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suppressAutoHyphens w:val="true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keepNext w:val="true"/>
        <w:keepLines/>
        <w:suppressAutoHyphens w:val="true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>
          <w:rFonts w:ascii="Liberation Serif" w:hAnsi="Liberation Serif" w:cs="Liberation Serif;Times New Roman"/>
          <w:b/>
          <w:i/>
          <w:i/>
          <w:sz w:val="24"/>
          <w:szCs w:val="24"/>
          <w:shd w:fill="auto" w:val="clear"/>
        </w:rPr>
      </w:pPr>
      <w:r>
        <w:rPr>
          <w:rFonts w:cs="Liberation Serif;Times New Roman" w:ascii="Liberation Serif" w:hAnsi="Liberation Serif"/>
          <w:b/>
          <w:i/>
          <w:sz w:val="24"/>
          <w:szCs w:val="24"/>
          <w:shd w:fill="auto" w:val="clear"/>
        </w:rPr>
        <w:t>Утверждаю</w:t>
      </w:r>
    </w:p>
    <w:p>
      <w:pPr>
        <w:pStyle w:val="Normal"/>
        <w:jc w:val="right"/>
        <w:rPr>
          <w:rFonts w:ascii="Liberation Serif" w:hAnsi="Liberation Serif"/>
        </w:rPr>
      </w:pPr>
      <w:r>
        <w:rPr>
          <w:rFonts w:eastAsia="Liberation Serif;Times New Roman" w:cs="Liberation Serif;Times New Roman" w:ascii="Liberation Serif" w:hAnsi="Liberation Serif"/>
          <w:b/>
          <w:i/>
          <w:sz w:val="24"/>
          <w:szCs w:val="24"/>
          <w:shd w:fill="auto" w:val="clear"/>
        </w:rPr>
        <w:t>З</w:t>
      </w:r>
      <w:r>
        <w:rPr>
          <w:rFonts w:cs="Liberation Serif;Times New Roman" w:ascii="Liberation Serif" w:hAnsi="Liberation Serif"/>
          <w:b/>
          <w:i/>
          <w:sz w:val="24"/>
          <w:szCs w:val="24"/>
          <w:shd w:fill="auto" w:val="clear"/>
        </w:rPr>
        <w:t>аместитель директора — главный инженер</w:t>
      </w:r>
    </w:p>
    <w:p>
      <w:pPr>
        <w:pStyle w:val="Normal"/>
        <w:jc w:val="right"/>
        <w:rPr>
          <w:rFonts w:ascii="Liberation Serif" w:hAnsi="Liberation Serif" w:cs="Liberation Serif;Times New Roman"/>
          <w:b/>
          <w:i/>
          <w:i/>
          <w:sz w:val="24"/>
          <w:szCs w:val="24"/>
          <w:shd w:fill="auto" w:val="clear"/>
        </w:rPr>
      </w:pPr>
      <w:r>
        <w:rPr>
          <w:rFonts w:cs="Liberation Serif;Times New Roman" w:ascii="Liberation Serif" w:hAnsi="Liberation Serif"/>
          <w:b/>
          <w:i/>
          <w:sz w:val="24"/>
          <w:szCs w:val="24"/>
          <w:shd w:fill="auto" w:val="clear"/>
        </w:rPr>
        <w:t>Филиала АО «ДРСК» «ХЭС»</w:t>
      </w:r>
    </w:p>
    <w:p>
      <w:pPr>
        <w:pStyle w:val="Normal"/>
        <w:jc w:val="right"/>
        <w:rPr>
          <w:rFonts w:ascii="Liberation Serif" w:hAnsi="Liberation Serif" w:cs="Liberation Serif;Times New Roman"/>
          <w:b/>
          <w:i/>
          <w:i/>
          <w:sz w:val="24"/>
          <w:szCs w:val="24"/>
          <w:shd w:fill="auto" w:val="clear"/>
        </w:rPr>
      </w:pPr>
      <w:r>
        <w:rPr>
          <w:rFonts w:cs="Liberation Serif;Times New Roman" w:ascii="Liberation Serif" w:hAnsi="Liberation Serif"/>
          <w:b/>
          <w:i/>
          <w:sz w:val="24"/>
          <w:szCs w:val="24"/>
          <w:shd w:fill="auto" w:val="clear"/>
        </w:rPr>
        <w:t xml:space="preserve">Д.О. Дмитриев_______________ </w:t>
      </w:r>
    </w:p>
    <w:p>
      <w:pPr>
        <w:pStyle w:val="Normal"/>
        <w:jc w:val="right"/>
        <w:rPr>
          <w:rFonts w:ascii="Liberation Serif" w:hAnsi="Liberation Serif" w:cs="Liberation Serif;Times New Roman"/>
          <w:b/>
          <w:i/>
          <w:i/>
          <w:sz w:val="24"/>
          <w:szCs w:val="24"/>
          <w:shd w:fill="auto" w:val="clear"/>
        </w:rPr>
      </w:pPr>
      <w:r>
        <w:rPr>
          <w:rFonts w:cs="Liberation Serif;Times New Roman" w:ascii="Liberation Serif" w:hAnsi="Liberation Serif"/>
          <w:b/>
          <w:i/>
          <w:sz w:val="24"/>
          <w:szCs w:val="24"/>
          <w:shd w:fill="auto" w:val="clear"/>
        </w:rPr>
        <w:t>«___» __________ 2026г.</w:t>
      </w:r>
    </w:p>
    <w:p>
      <w:pPr>
        <w:pStyle w:val="Normal"/>
        <w:keepNext w:val="true"/>
        <w:keepLines/>
        <w:suppressAutoHyphens w:val="true"/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</w:r>
    </w:p>
    <w:p>
      <w:pPr>
        <w:pStyle w:val="Normal"/>
        <w:keepNext w:val="true"/>
        <w:keepLines/>
        <w:suppressAutoHyphens w:val="true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uppressAutoHyphens w:val="true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uppressAutoHyphens w:val="true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uppressAutoHyphens w:val="true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uppressAutoHyphens w:val="true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uppressAutoHyphens w:val="true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uppressAutoHyphens w:val="true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uppressAutoHyphens w:val="true"/>
        <w:jc w:val="center"/>
        <w:rPr>
          <w:rFonts w:ascii="Liberation Serif" w:hAnsi="Liberation Serif"/>
        </w:rPr>
      </w:pPr>
      <w:r>
        <w:rPr>
          <w:rFonts w:eastAsia="Calibri" w:ascii="Liberation Serif" w:hAnsi="Liberation Serif"/>
          <w:b/>
          <w:sz w:val="24"/>
          <w:szCs w:val="24"/>
        </w:rPr>
        <w:t>Технические требования на постав</w:t>
      </w:r>
      <w:r>
        <w:rPr>
          <w:rFonts w:eastAsia="Calibri" w:ascii="Liberation Serif" w:hAnsi="Liberation Serif"/>
          <w:b/>
          <w:sz w:val="24"/>
          <w:szCs w:val="24"/>
          <w:shd w:fill="auto" w:val="clear"/>
        </w:rPr>
        <w:t>ку МТР</w:t>
      </w:r>
    </w:p>
    <w:p>
      <w:pPr>
        <w:pStyle w:val="Normal"/>
        <w:keepNext w:val="true"/>
        <w:keepLines/>
        <w:suppressAutoHyphens w:val="true"/>
        <w:jc w:val="center"/>
        <w:rPr>
          <w:rFonts w:ascii="Liberation Serif" w:hAnsi="Liberation Serif" w:eastAsia="Calibri"/>
          <w:b/>
          <w:sz w:val="24"/>
          <w:szCs w:val="24"/>
          <w:highlight w:val="none"/>
          <w:shd w:fill="auto" w:val="clear"/>
        </w:rPr>
      </w:pPr>
      <w:r>
        <w:rPr>
          <w:rFonts w:eastAsia="Calibri" w:ascii="Liberation Serif" w:hAnsi="Liberation Serif"/>
          <w:b/>
          <w:sz w:val="24"/>
          <w:szCs w:val="24"/>
          <w:shd w:fill="auto" w:val="clear"/>
        </w:rPr>
      </w:r>
    </w:p>
    <w:p>
      <w:pPr>
        <w:pStyle w:val="Normal"/>
        <w:suppressAutoHyphens w:val="true"/>
        <w:bidi w:val="0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  <w:bCs/>
          <w:i/>
          <w:iCs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>ОКПД2 27.11.42 Поставка трансформаторов тока в рамках ремонтной и инвестиционной программм для нужд филиала АО "ДРСК" "Хабаровские электрические сети"</w:t>
      </w:r>
    </w:p>
    <w:p>
      <w:pPr>
        <w:pStyle w:val="Normal"/>
        <w:keepNext w:val="true"/>
        <w:keepLines/>
        <w:suppressAutoHyphens w:val="true"/>
        <w:jc w:val="center"/>
        <w:rPr>
          <w:rFonts w:ascii="Liberation Serif" w:hAnsi="Liberation Serif"/>
          <w:highlight w:val="none"/>
          <w:shd w:fill="auto" w:val="clear"/>
        </w:rPr>
      </w:pPr>
      <w:r>
        <w:rPr>
          <w:rFonts w:ascii="Liberation Serif" w:hAnsi="Liberation Serif"/>
          <w:shd w:fill="auto" w:val="clear"/>
        </w:rPr>
      </w:r>
    </w:p>
    <w:p>
      <w:pPr>
        <w:pStyle w:val="Normal"/>
        <w:suppressAutoHyphens w:val="true"/>
        <w:jc w:val="center"/>
        <w:rPr>
          <w:rFonts w:ascii="Liberation Serif" w:hAnsi="Liberation Serif"/>
        </w:rPr>
      </w:pPr>
      <w:r>
        <w:rPr>
          <w:rFonts w:eastAsia="Calibri" w:ascii="Liberation Serif" w:hAnsi="Liberation Serif"/>
          <w:b/>
          <w:i/>
          <w:sz w:val="24"/>
          <w:szCs w:val="24"/>
          <w:shd w:fill="auto" w:val="clear"/>
        </w:rPr>
        <w:t xml:space="preserve">Лот </w:t>
      </w:r>
      <w:r>
        <w:rPr>
          <w:rFonts w:eastAsia="Times New Roman" w:cs="Times New Roman" w:ascii="Liberation Serif" w:hAnsi="Liberation Serif"/>
          <w:b/>
          <w:bCs/>
          <w:i/>
          <w:iCs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shd w:fill="auto" w:val="clear"/>
          <w:em w:val="none"/>
          <w:lang w:val="ru-RU" w:eastAsia="ru-RU" w:bidi="ar-SA"/>
        </w:rPr>
        <w:t>№ 2601-КС ПИР СМР-2027-ДРСК</w:t>
      </w:r>
    </w:p>
    <w:p>
      <w:pPr>
        <w:pStyle w:val="Normal"/>
        <w:keepNext w:val="true"/>
        <w:keepLines/>
        <w:suppressAutoHyphens w:val="true"/>
        <w:jc w:val="center"/>
        <w:rPr>
          <w:rFonts w:ascii="Liberation Serif" w:hAnsi="Liberation Serif" w:eastAsia="Calibri"/>
          <w:b/>
          <w:i/>
          <w:i/>
          <w:sz w:val="24"/>
          <w:szCs w:val="24"/>
        </w:rPr>
      </w:pPr>
      <w:r>
        <w:rPr>
          <w:rFonts w:eastAsia="Calibri" w:ascii="Liberation Serif" w:hAnsi="Liberation Serif"/>
          <w:b/>
          <w:i/>
          <w:sz w:val="24"/>
          <w:szCs w:val="24"/>
        </w:rPr>
      </w:r>
    </w:p>
    <w:p>
      <w:pPr>
        <w:pStyle w:val="Normal"/>
        <w:keepNext w:val="true"/>
        <w:keepLines/>
        <w:suppressAutoHyphens w:val="true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uppressAutoHyphens w:val="true"/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</w:r>
      <w:r>
        <w:br w:type="page"/>
      </w:r>
    </w:p>
    <w:p>
      <w:pPr>
        <w:pStyle w:val="Normal"/>
        <w:suppressAutoHyphens w:val="true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  <w:bCs/>
          <w:sz w:val="24"/>
          <w:szCs w:val="24"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8"/>
              <w:tab w:val="right" w:pos="14317" w:leader="dot"/>
            </w:tabs>
            <w:rPr/>
          </w:pPr>
          <w:r>
            <w:fldChar w:fldCharType="begin"/>
          </w:r>
          <w:r>
            <w:rPr>
              <w:rStyle w:val="Style15"/>
              <w:rFonts w:ascii="Liberation Serif" w:hAnsi="Liberation Serif"/>
            </w:rPr>
            <w:instrText xml:space="preserve"> TOC \o "1-5" \h</w:instrText>
          </w:r>
          <w:r>
            <w:rPr>
              <w:rStyle w:val="Style15"/>
              <w:rFonts w:ascii="Liberation Serif" w:hAnsi="Liberation Serif"/>
            </w:rPr>
            <w:fldChar w:fldCharType="separate"/>
          </w:r>
          <w:hyperlink w:anchor="__RefHeading___Toc89641_1475472420">
            <w:r>
              <w:rPr>
                <w:rStyle w:val="Style15"/>
                <w:rFonts w:ascii="Liberation Serif" w:hAnsi="Liberation Serif"/>
              </w:rPr>
              <w:t>1. Общие сведения</w:t>
              <w:tab/>
              <w:t>3</w:t>
            </w:r>
          </w:hyperlink>
        </w:p>
        <w:p>
          <w:pPr>
            <w:pStyle w:val="TOC4"/>
            <w:tabs>
              <w:tab w:val="clear" w:pos="708"/>
              <w:tab w:val="right" w:pos="14317" w:leader="dot"/>
            </w:tabs>
            <w:rPr/>
          </w:pPr>
          <w:hyperlink w:anchor="__RefHeading___Toc89643_1475472420">
            <w:r>
              <w:rPr>
                <w:rStyle w:val="Style15"/>
                <w:rFonts w:ascii="Liberation Serif" w:hAnsi="Liberation Serif"/>
              </w:rPr>
              <w:t>1.1. Обозначения и сокращения</w:t>
              <w:tab/>
              <w:t>3</w:t>
            </w:r>
          </w:hyperlink>
        </w:p>
        <w:p>
          <w:pPr>
            <w:pStyle w:val="TOC4"/>
            <w:tabs>
              <w:tab w:val="clear" w:pos="708"/>
              <w:tab w:val="right" w:pos="14317" w:leader="dot"/>
            </w:tabs>
            <w:rPr/>
          </w:pPr>
          <w:hyperlink w:anchor="__RefHeading___Toc89645_1475472420">
            <w:r>
              <w:rPr>
                <w:rStyle w:val="Style15"/>
                <w:rFonts w:ascii="Liberation Serif" w:hAnsi="Liberation Serif"/>
              </w:rPr>
              <w:t>1.2. Наименование закупаемой продукции</w:t>
              <w:tab/>
              <w:t>3</w:t>
            </w:r>
          </w:hyperlink>
        </w:p>
        <w:p>
          <w:pPr>
            <w:pStyle w:val="TOC1"/>
            <w:tabs>
              <w:tab w:val="clear" w:pos="708"/>
              <w:tab w:val="right" w:pos="14317" w:leader="dot"/>
            </w:tabs>
            <w:rPr/>
          </w:pPr>
          <w:hyperlink w:anchor="__RefHeading___Toc89647_1475472420">
            <w:r>
              <w:rPr>
                <w:rStyle w:val="Style15"/>
                <w:rFonts w:ascii="Liberation Serif" w:hAnsi="Liberation Serif"/>
              </w:rPr>
              <w:t xml:space="preserve">2. </w:t>
            </w:r>
            <w:r>
              <w:rPr>
                <w:rStyle w:val="Style15"/>
                <w:rFonts w:ascii="Liberation Serif" w:hAnsi="Liberation Serif"/>
                <w:iCs/>
              </w:rPr>
              <w:t>Требования к продукции</w:t>
            </w:r>
            <w:r>
              <w:rPr>
                <w:rStyle w:val="Style15"/>
                <w:rFonts w:ascii="Liberation Serif" w:hAnsi="Liberation Serif"/>
              </w:rPr>
              <w:tab/>
              <w:t>3</w:t>
            </w:r>
          </w:hyperlink>
        </w:p>
        <w:p>
          <w:pPr>
            <w:pStyle w:val="TOC4"/>
            <w:tabs>
              <w:tab w:val="clear" w:pos="708"/>
              <w:tab w:val="right" w:pos="14317" w:leader="dot"/>
            </w:tabs>
            <w:rPr/>
          </w:pPr>
          <w:hyperlink w:anchor="__RefHeading___Toc89649_1475472420">
            <w:r>
              <w:rPr>
                <w:rStyle w:val="Style15"/>
                <w:rFonts w:ascii="Liberation Serif" w:hAnsi="Liberation Serif"/>
              </w:rPr>
              <w:t>2.1. Требования к объемам и срокам поставки</w:t>
              <w:tab/>
              <w:t>3</w:t>
            </w:r>
          </w:hyperlink>
        </w:p>
        <w:p>
          <w:pPr>
            <w:pStyle w:val="TOC3"/>
            <w:tabs>
              <w:tab w:val="clear" w:pos="708"/>
              <w:tab w:val="right" w:pos="14317" w:leader="dot"/>
            </w:tabs>
            <w:rPr/>
          </w:pPr>
          <w:hyperlink w:anchor="__RefHeading___Toc89651_1475472420">
            <w:r>
              <w:rPr>
                <w:rStyle w:val="Style15"/>
                <w:rFonts w:ascii="Liberation Serif" w:hAnsi="Liberation Serif"/>
              </w:rPr>
              <w:t>2.1.1. Перечень и объем закупаемой продукции</w:t>
              <w:tab/>
              <w:t>3</w:t>
            </w:r>
          </w:hyperlink>
        </w:p>
        <w:p>
          <w:pPr>
            <w:pStyle w:val="TOC1"/>
            <w:tabs>
              <w:tab w:val="clear" w:pos="708"/>
              <w:tab w:val="right" w:pos="14317" w:leader="dot"/>
            </w:tabs>
            <w:rPr/>
          </w:pPr>
          <w:hyperlink w:anchor="__RefHeading___Toc89653_1475472420">
            <w:r>
              <w:rPr>
                <w:rStyle w:val="Style15"/>
                <w:rFonts w:ascii="Liberation Serif" w:hAnsi="Liberation Serif"/>
              </w:rPr>
              <w:t>Таблица 1.1 Перечень и объем закупаемой продукции</w:t>
              <w:tab/>
              <w:t>3</w:t>
            </w:r>
          </w:hyperlink>
        </w:p>
        <w:p>
          <w:pPr>
            <w:pStyle w:val="TOC3"/>
            <w:tabs>
              <w:tab w:val="clear" w:pos="708"/>
              <w:tab w:val="right" w:pos="14317" w:leader="dot"/>
            </w:tabs>
            <w:rPr/>
          </w:pPr>
          <w:hyperlink w:anchor="__RefHeading___Toc89655_1475472420">
            <w:r>
              <w:rPr>
                <w:rStyle w:val="Style15"/>
                <w:rFonts w:ascii="Liberation Serif" w:hAnsi="Liberation Serif"/>
              </w:rPr>
              <w:t>2.1.2. Требования к срокам поставки продукции</w:t>
              <w:tab/>
              <w:t>3</w:t>
            </w:r>
          </w:hyperlink>
        </w:p>
        <w:p>
          <w:pPr>
            <w:pStyle w:val="TOC1"/>
            <w:tabs>
              <w:tab w:val="clear" w:pos="708"/>
              <w:tab w:val="right" w:pos="14317" w:leader="dot"/>
            </w:tabs>
            <w:rPr/>
          </w:pPr>
          <w:hyperlink w:anchor="__RefHeading___Toc89657_1475472420">
            <w:r>
              <w:rPr>
                <w:rStyle w:val="Style15"/>
                <w:rFonts w:ascii="Liberation Serif" w:hAnsi="Liberation Serif"/>
              </w:rPr>
              <w:t>Таблица 2.1 Требования по срокам поставки продукции</w:t>
              <w:tab/>
              <w:t>3</w:t>
            </w:r>
          </w:hyperlink>
        </w:p>
        <w:p>
          <w:pPr>
            <w:pStyle w:val="TOC4"/>
            <w:tabs>
              <w:tab w:val="clear" w:pos="708"/>
              <w:tab w:val="right" w:pos="14317" w:leader="dot"/>
            </w:tabs>
            <w:rPr/>
          </w:pPr>
          <w:hyperlink w:anchor="__RefHeading___Toc89659_1475472420">
            <w:r>
              <w:rPr>
                <w:rStyle w:val="Style15"/>
                <w:rFonts w:ascii="Liberation Serif" w:hAnsi="Liberation Serif"/>
              </w:rPr>
              <w:t>2.2. Требования к качеству продукции</w:t>
              <w:tab/>
              <w:t>4</w:t>
            </w:r>
          </w:hyperlink>
        </w:p>
        <w:p>
          <w:pPr>
            <w:pStyle w:val="TOC1"/>
            <w:tabs>
              <w:tab w:val="clear" w:pos="708"/>
              <w:tab w:val="right" w:pos="14317" w:leader="dot"/>
            </w:tabs>
            <w:rPr/>
          </w:pPr>
          <w:hyperlink w:anchor="__RefHeading___Toc89661_1475472420">
            <w:r>
              <w:rPr>
                <w:rStyle w:val="Style15"/>
                <w:rFonts w:ascii="Liberation Serif" w:hAnsi="Liberation Serif"/>
              </w:rPr>
              <w:t xml:space="preserve"> </w:t>
            </w:r>
            <w:r>
              <w:rPr>
                <w:rStyle w:val="Style15"/>
                <w:rFonts w:ascii="Liberation Serif" w:hAnsi="Liberation Serif"/>
              </w:rPr>
              <w:t>Таблица 2.2. Требования к продукции</w:t>
              <w:tab/>
              <w:t>4</w:t>
            </w:r>
          </w:hyperlink>
        </w:p>
        <w:p>
          <w:pPr>
            <w:pStyle w:val="TOC4"/>
            <w:tabs>
              <w:tab w:val="clear" w:pos="708"/>
              <w:tab w:val="right" w:pos="14317" w:leader="dot"/>
            </w:tabs>
            <w:rPr/>
          </w:pPr>
          <w:hyperlink w:anchor="__RefHeading___Toc89663_1475472420">
            <w:r>
              <w:rPr>
                <w:rStyle w:val="Style15"/>
                <w:rFonts w:ascii="Liberation Serif" w:hAnsi="Liberation Serif"/>
              </w:rPr>
              <w:t>3. Требования к документации по ценообразованию на этапе закупки</w:t>
              <w:tab/>
              <w:t>5</w:t>
            </w:r>
          </w:hyperlink>
          <w:r>
            <w:rPr>
              <w:rStyle w:val="Style15"/>
              <w:rFonts w:ascii="Liberation Serif" w:hAnsi="Liberation Serif"/>
            </w:rPr>
            <w:fldChar w:fldCharType="end"/>
          </w:r>
        </w:p>
      </w:sdtContent>
    </w:sdt>
    <w:p>
      <w:pPr>
        <w:pStyle w:val="Normal"/>
        <w:suppressAutoHyphens w:val="true"/>
        <w:jc w:val="center"/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</w:r>
      <w:r>
        <w:br w:type="page"/>
      </w:r>
    </w:p>
    <w:p>
      <w:pPr>
        <w:pStyle w:val="Heading1"/>
        <w:keepLines/>
        <w:numPr>
          <w:ilvl w:val="0"/>
          <w:numId w:val="3"/>
        </w:numPr>
        <w:suppressAutoHyphens w:val="true"/>
        <w:spacing w:before="120" w:after="0"/>
        <w:ind w:left="357" w:hanging="357"/>
        <w:jc w:val="center"/>
        <w:rPr>
          <w:rFonts w:ascii="Liberation Serif" w:hAnsi="Liberation Serif"/>
        </w:rPr>
      </w:pPr>
      <w:bookmarkStart w:id="0" w:name="__RefHeading___Toc89641_1475472420"/>
      <w:bookmarkStart w:id="1" w:name="_Toc75446566"/>
      <w:bookmarkStart w:id="2" w:name="_Toc51339692"/>
      <w:bookmarkEnd w:id="0"/>
      <w:r>
        <w:rPr>
          <w:rFonts w:ascii="Liberation Serif" w:hAnsi="Liberation Serif"/>
          <w:sz w:val="22"/>
          <w:szCs w:val="22"/>
          <w:lang w:val="ru-RU"/>
        </w:rPr>
        <w:t>Общие сведения</w:t>
      </w:r>
      <w:bookmarkEnd w:id="1"/>
      <w:bookmarkEnd w:id="2"/>
    </w:p>
    <w:p>
      <w:pPr>
        <w:pStyle w:val="Heading4"/>
        <w:numPr>
          <w:ilvl w:val="1"/>
          <w:numId w:val="3"/>
        </w:numPr>
        <w:suppressAutoHyphens w:val="true"/>
        <w:spacing w:before="120" w:after="0"/>
        <w:rPr>
          <w:rFonts w:ascii="Liberation Serif" w:hAnsi="Liberation Serif"/>
        </w:rPr>
      </w:pPr>
      <w:bookmarkStart w:id="3" w:name="__RefHeading___Toc89643_1475472420"/>
      <w:bookmarkEnd w:id="3"/>
      <w:r>
        <w:rPr>
          <w:rFonts w:ascii="Liberation Serif" w:hAnsi="Liberation Serif"/>
          <w:sz w:val="22"/>
          <w:szCs w:val="22"/>
        </w:rPr>
        <w:t>Обозначения и сокращения</w:t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799"/>
        <w:gridCol w:w="10517"/>
      </w:tblGrid>
      <w:tr>
        <w:trPr/>
        <w:tc>
          <w:tcPr>
            <w:tcW w:w="14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60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bCs/>
                <w:iCs/>
                <w:sz w:val="22"/>
                <w:szCs w:val="22"/>
              </w:rPr>
              <w:t>Обозначения и сокращения:</w:t>
            </w:r>
          </w:p>
        </w:tc>
      </w:tr>
      <w:tr>
        <w:trPr>
          <w:trHeight w:val="357" w:hRule="atLeast"/>
        </w:trPr>
        <w:tc>
          <w:tcPr>
            <w:tcW w:w="379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widowControl w:val="false"/>
              <w:suppressAutoHyphens w:val="tru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ДРСК</w:t>
            </w:r>
          </w:p>
        </w:tc>
        <w:tc>
          <w:tcPr>
            <w:tcW w:w="10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suppressAutoHyphens w:val="tru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Дальневосточная распределительная сетевая компания</w:t>
            </w:r>
          </w:p>
        </w:tc>
      </w:tr>
      <w:tr>
        <w:trPr>
          <w:trHeight w:val="357" w:hRule="atLeast"/>
        </w:trPr>
        <w:tc>
          <w:tcPr>
            <w:tcW w:w="379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widowControl w:val="false"/>
              <w:suppressAutoHyphens w:val="true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2"/>
                <w:szCs w:val="22"/>
                <w:lang w:val="ru-RU" w:eastAsia="ru-RU" w:bidi="ar-SA"/>
              </w:rPr>
              <w:t>ТТ</w:t>
            </w:r>
          </w:p>
        </w:tc>
        <w:tc>
          <w:tcPr>
            <w:tcW w:w="10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suppressAutoHyphens w:val="true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2"/>
                <w:szCs w:val="22"/>
                <w:lang w:val="ru-RU" w:eastAsia="ru-RU" w:bidi="ar-SA"/>
              </w:rPr>
              <w:t>Трансформатор тока</w:t>
            </w:r>
          </w:p>
        </w:tc>
      </w:tr>
      <w:tr>
        <w:trPr>
          <w:trHeight w:val="357" w:hRule="atLeast"/>
        </w:trPr>
        <w:tc>
          <w:tcPr>
            <w:tcW w:w="143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suppressAutoHyphens w:val="true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  <w:t>Термины и определения:</w:t>
            </w:r>
          </w:p>
        </w:tc>
      </w:tr>
      <w:tr>
        <w:trPr/>
        <w:tc>
          <w:tcPr>
            <w:tcW w:w="37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widowControl w:val="false"/>
              <w:suppressAutoHyphens w:val="true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ГОСТ</w:t>
            </w:r>
          </w:p>
        </w:tc>
        <w:tc>
          <w:tcPr>
            <w:tcW w:w="10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suppressAutoHyphens w:val="tru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Система стандартов, устанавливающих требования к качеству продукции, процессов, работ и услуг в различных сферах деятельности.</w:t>
            </w:r>
          </w:p>
        </w:tc>
      </w:tr>
    </w:tbl>
    <w:p>
      <w:pPr>
        <w:pStyle w:val="Heading4"/>
        <w:numPr>
          <w:ilvl w:val="1"/>
          <w:numId w:val="3"/>
        </w:numPr>
        <w:suppressAutoHyphens w:val="true"/>
        <w:spacing w:before="120" w:after="0"/>
        <w:rPr>
          <w:rFonts w:ascii="Liberation Serif" w:hAnsi="Liberation Serif"/>
        </w:rPr>
      </w:pPr>
      <w:bookmarkStart w:id="4" w:name="__RefHeading___Toc89645_1475472420"/>
      <w:bookmarkStart w:id="5" w:name="_Toc75446568"/>
      <w:bookmarkStart w:id="6" w:name="_Toc46743506"/>
      <w:bookmarkEnd w:id="4"/>
      <w:r>
        <w:rPr>
          <w:rFonts w:ascii="Liberation Serif" w:hAnsi="Liberation Serif"/>
          <w:sz w:val="22"/>
          <w:szCs w:val="22"/>
        </w:rPr>
        <w:t>Наименование закупаемой продукции</w:t>
      </w:r>
      <w:bookmarkEnd w:id="5"/>
      <w:bookmarkEnd w:id="6"/>
    </w:p>
    <w:p>
      <w:pPr>
        <w:pStyle w:val="Normal"/>
        <w:suppressAutoHyphens w:val="true"/>
        <w:bidi w:val="0"/>
        <w:jc w:val="left"/>
        <w:rPr>
          <w:rFonts w:ascii="Liberation Serif" w:hAnsi="Liberation Serif"/>
        </w:rPr>
      </w:pPr>
      <w:r>
        <w:rPr>
          <w:rFonts w:ascii="Liberation Serif" w:hAnsi="Liberation Serif"/>
          <w:b/>
          <w:bCs/>
          <w:i/>
          <w:iCs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>ОКПД2 27.11.42 Поставка трансформаторов тока в рамках ремонтной и инвестиционной программ для нужд филиала АО "ДРСК" "Хабаровские электрические сети".</w:t>
      </w:r>
    </w:p>
    <w:p>
      <w:pPr>
        <w:pStyle w:val="Heading1"/>
        <w:keepLines/>
        <w:numPr>
          <w:ilvl w:val="0"/>
          <w:numId w:val="3"/>
        </w:numPr>
        <w:suppressAutoHyphens w:val="true"/>
        <w:spacing w:before="120" w:after="0"/>
        <w:ind w:left="357" w:hanging="357"/>
        <w:jc w:val="center"/>
        <w:rPr>
          <w:rFonts w:ascii="Liberation Serif" w:hAnsi="Liberation Serif"/>
        </w:rPr>
      </w:pPr>
      <w:bookmarkStart w:id="7" w:name="__RefHeading___Toc89647_1475472420"/>
      <w:bookmarkStart w:id="8" w:name="_Toc75446573"/>
      <w:bookmarkStart w:id="9" w:name="_Toc51339693"/>
      <w:bookmarkStart w:id="10" w:name="_Toc46743510"/>
      <w:bookmarkStart w:id="11" w:name="_Toc50125126"/>
      <w:bookmarkEnd w:id="7"/>
      <w:bookmarkEnd w:id="10"/>
      <w:bookmarkEnd w:id="11"/>
      <w:r>
        <w:rPr>
          <w:rFonts w:ascii="Liberation Serif" w:hAnsi="Liberation Serif"/>
          <w:iCs/>
          <w:sz w:val="22"/>
          <w:szCs w:val="22"/>
        </w:rPr>
        <w:t>Требования к продукции</w:t>
      </w:r>
      <w:bookmarkEnd w:id="8"/>
      <w:bookmarkEnd w:id="9"/>
    </w:p>
    <w:p>
      <w:pPr>
        <w:pStyle w:val="Heading4"/>
        <w:numPr>
          <w:ilvl w:val="1"/>
          <w:numId w:val="3"/>
        </w:numPr>
        <w:suppressAutoHyphens w:val="true"/>
        <w:spacing w:before="120" w:after="0"/>
        <w:rPr>
          <w:rFonts w:ascii="Liberation Serif" w:hAnsi="Liberation Serif"/>
        </w:rPr>
      </w:pPr>
      <w:bookmarkStart w:id="12" w:name="__RefHeading___Toc89649_1475472420"/>
      <w:bookmarkStart w:id="13" w:name="_Toc75446574"/>
      <w:bookmarkEnd w:id="12"/>
      <w:r>
        <w:rPr>
          <w:rFonts w:ascii="Liberation Serif" w:hAnsi="Liberation Serif"/>
          <w:sz w:val="22"/>
          <w:szCs w:val="22"/>
        </w:rPr>
        <w:t xml:space="preserve">Требования к объемам и срокам </w:t>
      </w:r>
      <w:r>
        <w:rPr>
          <w:rFonts w:ascii="Liberation Serif" w:hAnsi="Liberation Serif"/>
          <w:sz w:val="22"/>
          <w:szCs w:val="22"/>
          <w:lang w:val="ru-RU"/>
        </w:rPr>
        <w:t>поставки</w:t>
      </w:r>
      <w:bookmarkEnd w:id="13"/>
    </w:p>
    <w:p>
      <w:pPr>
        <w:pStyle w:val="Heading3"/>
        <w:numPr>
          <w:ilvl w:val="2"/>
          <w:numId w:val="3"/>
        </w:numPr>
        <w:suppressAutoHyphens w:val="true"/>
        <w:spacing w:before="120" w:after="0"/>
        <w:rPr>
          <w:rFonts w:ascii="Liberation Serif" w:hAnsi="Liberation Serif"/>
        </w:rPr>
      </w:pPr>
      <w:bookmarkStart w:id="14" w:name="__RefHeading___Toc89651_1475472420"/>
      <w:bookmarkStart w:id="15" w:name="_Toc75446575"/>
      <w:bookmarkEnd w:id="14"/>
      <w:r>
        <w:rPr>
          <w:rFonts w:ascii="Liberation Serif" w:hAnsi="Liberation Serif"/>
          <w:sz w:val="22"/>
          <w:szCs w:val="22"/>
          <w:lang w:val="ru-RU"/>
        </w:rPr>
        <w:t>Перечень и объем закупаемой продукции</w:t>
      </w:r>
      <w:bookmarkEnd w:id="15"/>
    </w:p>
    <w:p>
      <w:pPr>
        <w:pStyle w:val="Heading1"/>
        <w:keepLines/>
        <w:numPr>
          <w:ilvl w:val="0"/>
          <w:numId w:val="0"/>
        </w:numPr>
        <w:suppressAutoHyphens w:val="true"/>
        <w:spacing w:before="240" w:after="0"/>
        <w:ind w:left="0" w:hanging="0"/>
        <w:rPr>
          <w:rFonts w:ascii="Liberation Serif" w:hAnsi="Liberation Serif"/>
        </w:rPr>
      </w:pPr>
      <w:bookmarkStart w:id="16" w:name="__RefHeading___Toc89653_1475472420"/>
      <w:bookmarkStart w:id="17" w:name="_Toc75446576"/>
      <w:bookmarkStart w:id="18" w:name="_Toc51339695"/>
      <w:bookmarkEnd w:id="16"/>
      <w:r>
        <w:rPr>
          <w:rFonts w:ascii="Liberation Serif" w:hAnsi="Liberation Serif"/>
          <w:sz w:val="22"/>
          <w:szCs w:val="22"/>
        </w:rPr>
        <w:t xml:space="preserve">Таблица </w:t>
      </w:r>
      <w:r>
        <w:rPr>
          <w:rFonts w:ascii="Liberation Serif" w:hAnsi="Liberation Serif"/>
          <w:sz w:val="22"/>
          <w:szCs w:val="22"/>
          <w:lang w:val="ru-RU"/>
        </w:rPr>
        <w:t>1.1</w:t>
      </w:r>
      <w:r>
        <w:rPr>
          <w:rFonts w:ascii="Liberation Serif" w:hAnsi="Liberation Serif"/>
          <w:sz w:val="22"/>
          <w:szCs w:val="22"/>
        </w:rPr>
        <w:t xml:space="preserve"> </w:t>
      </w:r>
      <w:r>
        <w:rPr>
          <w:rFonts w:ascii="Liberation Serif" w:hAnsi="Liberation Serif"/>
          <w:sz w:val="22"/>
          <w:szCs w:val="22"/>
          <w:lang w:val="ru-RU"/>
        </w:rPr>
        <w:t xml:space="preserve">Перечень </w:t>
      </w:r>
      <w:bookmarkEnd w:id="18"/>
      <w:r>
        <w:rPr>
          <w:rFonts w:ascii="Liberation Serif" w:hAnsi="Liberation Serif"/>
          <w:sz w:val="22"/>
          <w:szCs w:val="22"/>
          <w:lang w:val="ru-RU"/>
        </w:rPr>
        <w:t>и объем закупаемой продукции</w:t>
      </w:r>
      <w:bookmarkEnd w:id="17"/>
    </w:p>
    <w:p>
      <w:pPr>
        <w:pStyle w:val="Normal"/>
        <w:suppressAutoHyphens w:val="true"/>
        <w:rPr>
          <w:rFonts w:ascii="Liberation Serif" w:hAnsi="Liberation Serif"/>
          <w:lang w:eastAsia="x-none"/>
        </w:rPr>
      </w:pPr>
      <w:r>
        <w:rPr>
          <w:rFonts w:ascii="Liberation Serif" w:hAnsi="Liberation Serif"/>
          <w:lang w:eastAsia="x-none"/>
        </w:rPr>
      </w:r>
    </w:p>
    <w:tbl>
      <w:tblPr>
        <w:tblW w:w="1488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08"/>
        <w:gridCol w:w="11624"/>
        <w:gridCol w:w="1276"/>
        <w:gridCol w:w="1275"/>
      </w:tblGrid>
      <w:tr>
        <w:trPr/>
        <w:tc>
          <w:tcPr>
            <w:tcW w:w="148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Требование Заказчика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№</w:t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п/п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Ед. измер.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Кол-во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1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4</w:t>
            </w:r>
          </w:p>
        </w:tc>
      </w:tr>
      <w:tr>
        <w:trPr/>
        <w:tc>
          <w:tcPr>
            <w:tcW w:w="148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ind w:left="-113" w:right="113" w:hanging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2"/>
                <w:szCs w:val="22"/>
              </w:rPr>
              <w:t xml:space="preserve">1.1 </w:t>
            </w:r>
            <w:r>
              <w:rPr>
                <w:rFonts w:eastAsia="Times New Roman" w:cs="Times New Roman" w:ascii="Liberation Serif" w:hAnsi="Liberation Serif"/>
                <w:b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Филиал АО «ДРСК» «Хабаровские электрические сети»  для СП «Северные электрические сети» Адрес склада: 681000, РФ, Хабаровский край, г. Комсомольск - на - Амуре, ул. Аллея Труда, 16А</w:t>
            </w:r>
          </w:p>
        </w:tc>
      </w:tr>
      <w:tr>
        <w:trPr/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bidi w:val="0"/>
              <w:spacing w:before="0" w:after="0"/>
              <w:ind w:left="283" w:right="0" w:hanging="340"/>
              <w:jc w:val="lef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1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jc w:val="both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cs="Liberation Serif;Times New Roman"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auto" w:val="clear"/>
                <w:em w:val="none"/>
              </w:rPr>
              <w:t xml:space="preserve">Трансформатор тока </w:t>
            </w:r>
            <w:r>
              <w:rPr>
                <w:rFonts w:eastAsia="Calibri" w:cs="Liberation Serif;Times New Roman"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kern w:val="0"/>
                <w:sz w:val="22"/>
                <w:szCs w:val="22"/>
                <w:u w:val="none"/>
                <w:shd w:fill="auto" w:val="clear"/>
                <w:em w:val="none"/>
                <w:lang w:val="ru-RU" w:eastAsia="en-US" w:bidi="ar-SA"/>
              </w:rPr>
              <w:t xml:space="preserve">ТВ-110-IX-3 </w:t>
            </w:r>
            <w:r>
              <w:rPr>
                <w:rFonts w:eastAsia="Calibri" w:cs="Liberation Serif;Times New Roman"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kern w:val="0"/>
                <w:sz w:val="22"/>
                <w:szCs w:val="22"/>
                <w:u w:val="none"/>
                <w:shd w:fill="auto" w:val="clear"/>
                <w:em w:val="none"/>
                <w:lang w:val="ru-RU" w:eastAsia="en-US" w:bidi="ar-SA"/>
              </w:rPr>
              <w:t>(или аналог)</w:t>
            </w:r>
            <w:r>
              <w:rPr>
                <w:rFonts w:cs="Liberation Serif;Times New Roman"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  <w:t xml:space="preserve"> для</w:t>
            </w:r>
            <w:r>
              <w:rPr>
                <w:rFonts w:cs="Liberation Serif;Times New Roman" w:ascii="Liberation Serif" w:hAnsi="Liberation Serif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 ПС 110 кВ Картель (В 110 С-99) </w:t>
            </w:r>
            <w:r>
              <w:rPr>
                <w:rFonts w:cs="Liberation Serif;Times New Roman" w:ascii="Liberation Serif" w:hAnsi="Liberation Serif"/>
                <w:sz w:val="22"/>
                <w:szCs w:val="22"/>
              </w:rPr>
              <w:t>согласно Приложения №1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6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Style36"/>
              <w:widowControl w:val="false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</w:rPr>
              <w:t>3</w:t>
            </w:r>
          </w:p>
        </w:tc>
      </w:tr>
    </w:tbl>
    <w:p>
      <w:pPr>
        <w:pStyle w:val="Normal"/>
        <w:suppressAutoHyphens w:val="true"/>
        <w:rPr>
          <w:rFonts w:ascii="Liberation Serif" w:hAnsi="Liberation Serif"/>
          <w:lang w:eastAsia="x-none"/>
        </w:rPr>
      </w:pPr>
      <w:r>
        <w:rPr>
          <w:rFonts w:ascii="Liberation Serif" w:hAnsi="Liberation Serif"/>
          <w:lang w:eastAsia="x-none"/>
        </w:rPr>
      </w:r>
    </w:p>
    <w:p>
      <w:pPr>
        <w:pStyle w:val="Heading3"/>
        <w:numPr>
          <w:ilvl w:val="2"/>
          <w:numId w:val="3"/>
        </w:numPr>
        <w:suppressAutoHyphens w:val="true"/>
        <w:spacing w:before="120" w:after="0"/>
        <w:rPr>
          <w:rFonts w:ascii="Liberation Serif" w:hAnsi="Liberation Serif"/>
        </w:rPr>
      </w:pPr>
      <w:bookmarkStart w:id="19" w:name="__RefHeading___Toc89655_1475472420"/>
      <w:bookmarkStart w:id="20" w:name="_Toc75446578"/>
      <w:bookmarkStart w:id="21" w:name="_Toc51339696"/>
      <w:bookmarkEnd w:id="19"/>
      <w:r>
        <w:rPr>
          <w:rFonts w:ascii="Liberation Serif" w:hAnsi="Liberation Serif"/>
          <w:sz w:val="22"/>
          <w:szCs w:val="22"/>
          <w:lang w:val="ru-RU"/>
        </w:rPr>
        <w:t xml:space="preserve">Требования </w:t>
      </w:r>
      <w:bookmarkEnd w:id="21"/>
      <w:r>
        <w:rPr>
          <w:rFonts w:ascii="Liberation Serif" w:hAnsi="Liberation Serif"/>
          <w:sz w:val="22"/>
          <w:szCs w:val="22"/>
          <w:lang w:val="ru-RU"/>
        </w:rPr>
        <w:t xml:space="preserve">к срокам поставки продукции </w:t>
      </w:r>
      <w:bookmarkEnd w:id="20"/>
    </w:p>
    <w:p>
      <w:pPr>
        <w:pStyle w:val="Heading1"/>
        <w:keepLines/>
        <w:numPr>
          <w:ilvl w:val="0"/>
          <w:numId w:val="0"/>
        </w:numPr>
        <w:suppressAutoHyphens w:val="true"/>
        <w:spacing w:before="240" w:after="0"/>
        <w:ind w:left="0" w:hanging="0"/>
        <w:rPr>
          <w:rFonts w:ascii="Liberation Serif" w:hAnsi="Liberation Serif"/>
        </w:rPr>
      </w:pPr>
      <w:bookmarkStart w:id="22" w:name="__RefHeading___Toc89657_1475472420"/>
      <w:bookmarkStart w:id="23" w:name="_Toc75446579"/>
      <w:bookmarkStart w:id="24" w:name="_Toc50125127"/>
      <w:bookmarkStart w:id="25" w:name="_Toc51339697"/>
      <w:bookmarkStart w:id="26" w:name="_Toc50125126_Копия_1"/>
      <w:bookmarkEnd w:id="22"/>
      <w:bookmarkEnd w:id="26"/>
      <w:r>
        <w:rPr>
          <w:rFonts w:ascii="Liberation Serif" w:hAnsi="Liberation Serif"/>
          <w:sz w:val="22"/>
          <w:szCs w:val="22"/>
        </w:rPr>
        <w:t xml:space="preserve">Таблица </w:t>
      </w:r>
      <w:r>
        <w:rPr>
          <w:rFonts w:ascii="Liberation Serif" w:hAnsi="Liberation Serif"/>
          <w:sz w:val="22"/>
          <w:szCs w:val="22"/>
          <w:lang w:val="ru-RU"/>
        </w:rPr>
        <w:t>2</w:t>
      </w:r>
      <w:r>
        <w:rPr>
          <w:rFonts w:ascii="Liberation Serif" w:hAnsi="Liberation Serif"/>
          <w:sz w:val="22"/>
          <w:szCs w:val="22"/>
        </w:rPr>
        <w:t>.</w:t>
      </w:r>
      <w:r>
        <w:rPr>
          <w:rFonts w:ascii="Liberation Serif" w:hAnsi="Liberation Serif"/>
          <w:sz w:val="22"/>
          <w:szCs w:val="22"/>
          <w:lang w:val="ru-RU"/>
        </w:rPr>
        <w:t>1</w:t>
      </w:r>
      <w:r>
        <w:rPr>
          <w:rFonts w:ascii="Liberation Serif" w:hAnsi="Liberation Serif"/>
          <w:sz w:val="22"/>
          <w:szCs w:val="22"/>
        </w:rPr>
        <w:t xml:space="preserve"> </w:t>
      </w:r>
      <w:bookmarkStart w:id="27" w:name="_Hlk50465284"/>
      <w:r>
        <w:rPr>
          <w:rFonts w:ascii="Liberation Serif" w:hAnsi="Liberation Serif"/>
          <w:sz w:val="22"/>
          <w:szCs w:val="22"/>
        </w:rPr>
        <w:t xml:space="preserve">Требования по срокам </w:t>
      </w:r>
      <w:bookmarkEnd w:id="24"/>
      <w:bookmarkEnd w:id="25"/>
      <w:bookmarkEnd w:id="27"/>
      <w:r>
        <w:rPr>
          <w:rFonts w:ascii="Liberation Serif" w:hAnsi="Liberation Serif"/>
          <w:sz w:val="22"/>
          <w:szCs w:val="22"/>
          <w:lang w:val="ru-RU"/>
        </w:rPr>
        <w:t>поставки продукции</w:t>
      </w:r>
      <w:bookmarkEnd w:id="23"/>
      <w:r>
        <w:rPr>
          <w:rFonts w:ascii="Liberation Serif" w:hAnsi="Liberation Serif"/>
          <w:sz w:val="22"/>
          <w:szCs w:val="22"/>
          <w:lang w:val="ru-RU"/>
        </w:rPr>
        <w:t xml:space="preserve"> </w:t>
      </w:r>
    </w:p>
    <w:tbl>
      <w:tblPr>
        <w:tblW w:w="14850" w:type="dxa"/>
        <w:jc w:val="left"/>
        <w:tblInd w:w="-16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36"/>
        <w:gridCol w:w="4253"/>
        <w:gridCol w:w="9761"/>
      </w:tblGrid>
      <w:tr>
        <w:trPr/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 xml:space="preserve">№ </w:t>
            </w:r>
            <w:r>
              <w:rPr>
                <w:rFonts w:ascii="Liberation Serif" w:hAnsi="Liberation Serif"/>
                <w:b/>
                <w:sz w:val="22"/>
                <w:szCs w:val="22"/>
              </w:rPr>
              <w:t>п/п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Требования к началу срока поставки продукции</w:t>
            </w:r>
          </w:p>
        </w:tc>
        <w:tc>
          <w:tcPr>
            <w:tcW w:w="9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Требования к окончанию срока поставки продукции</w:t>
            </w:r>
          </w:p>
        </w:tc>
      </w:tr>
      <w:tr>
        <w:trPr/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0"/>
              <w:keepNext w:val="false"/>
              <w:widowControl w:val="false"/>
              <w:suppressAutoHyphens w:val="true"/>
              <w:spacing w:before="4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Cs w:val="22"/>
              </w:rPr>
              <w:t>2</w:t>
            </w:r>
          </w:p>
        </w:tc>
        <w:tc>
          <w:tcPr>
            <w:tcW w:w="9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0"/>
              <w:keepNext w:val="false"/>
              <w:widowControl w:val="false"/>
              <w:suppressAutoHyphens w:val="true"/>
              <w:spacing w:before="4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Cs w:val="22"/>
              </w:rPr>
              <w:t>3</w:t>
            </w:r>
          </w:p>
        </w:tc>
      </w:tr>
      <w:tr>
        <w:trPr/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Cs/>
                <w:iCs/>
                <w:sz w:val="22"/>
                <w:szCs w:val="22"/>
              </w:rPr>
              <w:t>с даты подписания договора</w:t>
            </w:r>
          </w:p>
        </w:tc>
        <w:tc>
          <w:tcPr>
            <w:tcW w:w="9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Cs/>
                <w:sz w:val="22"/>
                <w:szCs w:val="22"/>
              </w:rPr>
              <w:t>в течение 80</w:t>
            </w:r>
            <w:r>
              <w:rPr>
                <w:rFonts w:ascii="Liberation Serif" w:hAnsi="Liberation Serif"/>
                <w:bCs/>
                <w:iCs/>
                <w:sz w:val="22"/>
                <w:szCs w:val="22"/>
                <w:lang w:eastAsia="x-none"/>
              </w:rPr>
              <w:t xml:space="preserve"> календарных дней с момента начала поставки</w:t>
            </w:r>
          </w:p>
        </w:tc>
      </w:tr>
    </w:tbl>
    <w:p>
      <w:pPr>
        <w:pStyle w:val="Heading4"/>
        <w:keepNext w:val="true"/>
        <w:widowControl/>
        <w:numPr>
          <w:ilvl w:val="0"/>
          <w:numId w:val="0"/>
        </w:numPr>
        <w:suppressAutoHyphens w:val="true"/>
        <w:bidi w:val="0"/>
        <w:spacing w:before="120" w:after="0"/>
        <w:ind w:left="737" w:right="0" w:hanging="0"/>
        <w:jc w:val="left"/>
        <w:rPr>
          <w:rFonts w:ascii="Liberation Serif" w:hAnsi="Liberation Serif"/>
        </w:rPr>
      </w:pPr>
      <w:bookmarkStart w:id="28" w:name="__RefHeading___Toc89659_1475472420"/>
      <w:bookmarkEnd w:id="28"/>
      <w:r>
        <w:rPr>
          <w:rFonts w:ascii="Liberation Serif" w:hAnsi="Liberation Serif"/>
          <w:sz w:val="22"/>
          <w:szCs w:val="22"/>
        </w:rPr>
        <w:t xml:space="preserve">2.2. </w:t>
      </w:r>
      <w:bookmarkStart w:id="29" w:name="_Toc51339698_Копия_1"/>
      <w:bookmarkStart w:id="30" w:name="_Toc75446581_Копия_1"/>
      <w:bookmarkStart w:id="31" w:name="_Toc46743511_Копия_1"/>
      <w:r>
        <w:rPr>
          <w:rFonts w:ascii="Liberation Serif" w:hAnsi="Liberation Serif"/>
          <w:sz w:val="22"/>
          <w:szCs w:val="22"/>
        </w:rPr>
        <w:t xml:space="preserve">Требования к </w:t>
      </w:r>
      <w:bookmarkEnd w:id="31"/>
      <w:r>
        <w:rPr>
          <w:rFonts w:ascii="Liberation Serif" w:hAnsi="Liberation Serif"/>
          <w:sz w:val="22"/>
          <w:szCs w:val="22"/>
          <w:lang w:val="ru-RU"/>
        </w:rPr>
        <w:t>качеству продукции</w:t>
      </w:r>
      <w:bookmarkEnd w:id="30"/>
    </w:p>
    <w:p>
      <w:pPr>
        <w:pStyle w:val="Heading1"/>
        <w:keepLines/>
        <w:numPr>
          <w:ilvl w:val="0"/>
          <w:numId w:val="0"/>
        </w:numPr>
        <w:suppressAutoHyphens w:val="true"/>
        <w:spacing w:before="240" w:after="0"/>
        <w:ind w:left="0" w:hanging="0"/>
        <w:rPr>
          <w:rFonts w:ascii="Liberation Serif" w:hAnsi="Liberation Serif"/>
        </w:rPr>
      </w:pPr>
      <w:bookmarkStart w:id="32" w:name="__RefHeading___Toc89661_1475472420"/>
      <w:bookmarkEnd w:id="32"/>
      <w:r>
        <w:rPr>
          <w:rFonts w:ascii="Liberation Serif" w:hAnsi="Liberation Serif"/>
          <w:sz w:val="22"/>
          <w:szCs w:val="22"/>
        </w:rPr>
        <w:t xml:space="preserve"> </w:t>
      </w:r>
      <w:bookmarkStart w:id="33" w:name="_Toc75446582_Копия_1"/>
      <w:r>
        <w:rPr>
          <w:rFonts w:ascii="Liberation Serif" w:hAnsi="Liberation Serif"/>
          <w:sz w:val="22"/>
          <w:szCs w:val="22"/>
        </w:rPr>
        <w:t>Таблица </w:t>
      </w:r>
      <w:r>
        <w:rPr>
          <w:rFonts w:ascii="Liberation Serif" w:hAnsi="Liberation Serif"/>
          <w:sz w:val="22"/>
          <w:szCs w:val="22"/>
          <w:shd w:fill="auto" w:val="clear"/>
          <w:lang w:val="ru-RU"/>
        </w:rPr>
        <w:t>2</w:t>
      </w:r>
      <w:r>
        <w:rPr>
          <w:rFonts w:ascii="Liberation Serif" w:hAnsi="Liberation Serif"/>
          <w:sz w:val="22"/>
          <w:szCs w:val="22"/>
          <w:shd w:fill="auto" w:val="clear"/>
        </w:rPr>
        <w:t>.</w:t>
      </w:r>
      <w:r>
        <w:rPr>
          <w:rFonts w:ascii="Liberation Serif" w:hAnsi="Liberation Serif"/>
          <w:sz w:val="22"/>
          <w:szCs w:val="22"/>
          <w:shd w:fill="auto" w:val="clear"/>
          <w:lang w:val="ru-RU"/>
        </w:rPr>
        <w:t>2.</w:t>
      </w:r>
      <w:r>
        <w:rPr>
          <w:rFonts w:ascii="Liberation Serif" w:hAnsi="Liberation Serif"/>
          <w:sz w:val="22"/>
          <w:szCs w:val="22"/>
          <w:shd w:fill="auto" w:val="clear"/>
        </w:rPr>
        <w:t xml:space="preserve"> Требования к </w:t>
      </w:r>
      <w:r>
        <w:rPr>
          <w:rFonts w:ascii="Liberation Serif" w:hAnsi="Liberation Serif"/>
          <w:sz w:val="22"/>
          <w:szCs w:val="22"/>
          <w:shd w:fill="auto" w:val="clear"/>
          <w:lang w:val="ru-RU"/>
        </w:rPr>
        <w:t>продукции</w:t>
      </w:r>
      <w:bookmarkEnd w:id="33"/>
      <w:r>
        <w:rPr>
          <w:rFonts w:ascii="Liberation Serif" w:hAnsi="Liberation Serif"/>
          <w:sz w:val="22"/>
          <w:szCs w:val="22"/>
          <w:shd w:fill="auto" w:val="clear"/>
        </w:rPr>
        <w:t xml:space="preserve"> </w:t>
      </w:r>
      <w:bookmarkEnd w:id="29"/>
    </w:p>
    <w:p>
      <w:pPr>
        <w:pStyle w:val="Normal"/>
        <w:suppressAutoHyphens w:val="true"/>
        <w:bidi w:val="0"/>
        <w:jc w:val="left"/>
        <w:rPr>
          <w:rFonts w:ascii="Liberation Serif" w:hAnsi="Liberation Serif"/>
        </w:rPr>
      </w:pPr>
      <w:r>
        <w:rPr>
          <w:rStyle w:val="Style8"/>
          <w:rFonts w:eastAsia="Times New Roman" w:cs="Times New Roman" w:ascii="Liberation Serif" w:hAnsi="Liberation Serif"/>
          <w:b/>
          <w:bCs/>
          <w:i/>
          <w:iCs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shd w:fill="auto" w:val="clear"/>
          <w:em w:val="none"/>
          <w:lang w:val="ru-RU" w:eastAsia="ru-RU" w:bidi="ar-SA"/>
        </w:rPr>
        <w:t>ОКПД2 27.11.42 Поставка трансформаторов тока в рамках ремонтной и инвестиционной программм для нужд филиала АО "ДРСК" "Хабаровские электрические сети".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uppressAutoHyphens w:val="true"/>
        <w:spacing w:before="120" w:after="0"/>
        <w:jc w:val="both"/>
        <w:rPr>
          <w:rFonts w:ascii="Liberation Serif" w:hAnsi="Liberation Serif" w:eastAsia="Times New Roman" w:cs="Times New Roman"/>
          <w:b/>
          <w:bCs/>
          <w:i/>
          <w:i/>
          <w:iCs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shd w:fill="auto" w:val="clear"/>
          <w:em w:val="none"/>
          <w:lang w:val="ru-RU" w:eastAsia="ru-RU" w:bidi="ar-SA"/>
        </w:rPr>
      </w:pPr>
      <w:r>
        <w:rPr>
          <w:rFonts w:eastAsia="Times New Roman" w:cs="Times New Roman" w:ascii="Liberation Serif" w:hAnsi="Liberation Serif"/>
          <w:b/>
          <w:bCs/>
          <w:i/>
          <w:iCs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shd w:fill="auto" w:val="clear"/>
          <w:em w:val="none"/>
          <w:lang w:val="ru-RU" w:eastAsia="ru-RU" w:bidi="ar-SA"/>
        </w:rPr>
      </w:r>
    </w:p>
    <w:tbl>
      <w:tblPr>
        <w:tblStyle w:val="af0"/>
        <w:tblpPr w:bottomFromText="0" w:horzAnchor="text" w:leftFromText="180" w:rightFromText="180" w:tblpX="74" w:tblpY="1" w:topFromText="0" w:vertAnchor="text"/>
        <w:tblW w:w="1485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38"/>
        <w:gridCol w:w="3261"/>
        <w:gridCol w:w="4388"/>
        <w:gridCol w:w="1851"/>
        <w:gridCol w:w="2549"/>
        <w:gridCol w:w="1862"/>
      </w:tblGrid>
      <w:tr>
        <w:trPr/>
        <w:tc>
          <w:tcPr>
            <w:tcW w:w="938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 w:ascii="Liberation Serif" w:hAnsi="Liberation Serif"/>
                <w:b/>
                <w:bCs/>
                <w:kern w:val="0"/>
                <w:sz w:val="22"/>
                <w:szCs w:val="22"/>
                <w:lang w:val="ru-RU" w:eastAsia="ru-RU" w:bidi="ar-SA"/>
              </w:rPr>
              <w:t>п/п</w:t>
            </w:r>
          </w:p>
        </w:tc>
        <w:tc>
          <w:tcPr>
            <w:tcW w:w="3261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4388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kern w:val="0"/>
                <w:sz w:val="22"/>
                <w:szCs w:val="22"/>
                <w:lang w:val="ru-RU" w:eastAsia="ru-RU" w:bidi="ar-SA"/>
              </w:rPr>
              <w:t>Требование заказчика</w:t>
            </w:r>
          </w:p>
        </w:tc>
        <w:tc>
          <w:tcPr>
            <w:tcW w:w="440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kern w:val="0"/>
                <w:sz w:val="22"/>
                <w:szCs w:val="22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1862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kern w:val="0"/>
                <w:sz w:val="22"/>
                <w:szCs w:val="22"/>
                <w:lang w:val="ru-RU" w:eastAsia="ru-RU" w:bidi="ar-SA"/>
              </w:rPr>
              <w:t>Предложение участника по характеристикам и параметрам</w:t>
            </w:r>
          </w:p>
        </w:tc>
      </w:tr>
      <w:tr>
        <w:trPr/>
        <w:tc>
          <w:tcPr>
            <w:tcW w:w="938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bCs/>
                <w:sz w:val="22"/>
                <w:szCs w:val="22"/>
              </w:rPr>
            </w:r>
          </w:p>
        </w:tc>
        <w:tc>
          <w:tcPr>
            <w:tcW w:w="3261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bCs/>
                <w:sz w:val="22"/>
                <w:szCs w:val="22"/>
              </w:rPr>
            </w:r>
          </w:p>
        </w:tc>
        <w:tc>
          <w:tcPr>
            <w:tcW w:w="4388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bCs/>
                <w:sz w:val="22"/>
                <w:szCs w:val="22"/>
              </w:rPr>
            </w:r>
          </w:p>
        </w:tc>
        <w:tc>
          <w:tcPr>
            <w:tcW w:w="185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kern w:val="0"/>
                <w:sz w:val="22"/>
                <w:szCs w:val="22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25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kern w:val="0"/>
                <w:sz w:val="22"/>
                <w:szCs w:val="22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86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bCs/>
                <w:sz w:val="22"/>
                <w:szCs w:val="22"/>
              </w:rPr>
            </w:r>
          </w:p>
        </w:tc>
      </w:tr>
      <w:tr>
        <w:trPr/>
        <w:tc>
          <w:tcPr>
            <w:tcW w:w="93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326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438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kern w:val="0"/>
                <w:sz w:val="22"/>
                <w:szCs w:val="22"/>
                <w:lang w:val="ru-RU" w:eastAsia="ru-RU" w:bidi="ar-SA"/>
              </w:rPr>
              <w:t>3</w:t>
            </w:r>
          </w:p>
        </w:tc>
        <w:tc>
          <w:tcPr>
            <w:tcW w:w="185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25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kern w:val="0"/>
                <w:sz w:val="22"/>
                <w:szCs w:val="22"/>
                <w:lang w:val="ru-RU" w:eastAsia="ru-RU" w:bidi="ar-SA"/>
              </w:rPr>
              <w:t>5</w:t>
            </w:r>
          </w:p>
        </w:tc>
        <w:tc>
          <w:tcPr>
            <w:tcW w:w="186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kern w:val="0"/>
                <w:sz w:val="22"/>
                <w:szCs w:val="22"/>
                <w:lang w:val="ru-RU" w:eastAsia="ru-RU" w:bidi="ar-SA"/>
              </w:rPr>
              <w:t>6</w:t>
            </w:r>
          </w:p>
        </w:tc>
      </w:tr>
      <w:tr>
        <w:trPr/>
        <w:tc>
          <w:tcPr>
            <w:tcW w:w="93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kern w:val="0"/>
                <w:sz w:val="22"/>
                <w:szCs w:val="22"/>
                <w:lang w:val="ru-RU" w:eastAsia="ru-RU" w:bidi="ar-SA"/>
              </w:rPr>
              <w:t>1.</w:t>
            </w:r>
          </w:p>
        </w:tc>
        <w:tc>
          <w:tcPr>
            <w:tcW w:w="13911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kern w:val="0"/>
                <w:sz w:val="22"/>
                <w:szCs w:val="22"/>
                <w:lang w:val="ru-RU" w:eastAsia="ru-RU" w:bidi="ar-SA"/>
              </w:rPr>
              <w:t>Требования к гарантиям</w:t>
            </w:r>
          </w:p>
        </w:tc>
      </w:tr>
      <w:tr>
        <w:trPr>
          <w:trHeight w:val="771" w:hRule="atLeast"/>
        </w:trPr>
        <w:tc>
          <w:tcPr>
            <w:tcW w:w="93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ind w:right="-109" w:hanging="0"/>
              <w:jc w:val="left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2"/>
                <w:szCs w:val="22"/>
                <w:lang w:val="ru-RU" w:eastAsia="ru-RU" w:bidi="ar-SA"/>
              </w:rPr>
              <w:t>1.1.</w:t>
            </w:r>
          </w:p>
        </w:tc>
        <w:tc>
          <w:tcPr>
            <w:tcW w:w="326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145" w:hanging="0"/>
              <w:jc w:val="left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2"/>
                <w:szCs w:val="22"/>
                <w:lang w:val="ru-RU" w:eastAsia="ru-RU" w:bidi="ar-SA"/>
              </w:rPr>
              <w:t xml:space="preserve">Срок гарантии на поставляемую </w:t>
            </w:r>
            <w:r>
              <w:rPr>
                <w:rFonts w:eastAsia="Times New Roman" w:cs="Times New Roman" w:ascii="Liberation Serif" w:hAnsi="Liberation Serif"/>
                <w:iCs/>
                <w:kern w:val="0"/>
                <w:sz w:val="22"/>
                <w:szCs w:val="22"/>
                <w:lang w:val="ru-RU" w:eastAsia="ru-RU" w:bidi="ar-SA"/>
              </w:rPr>
              <w:t>продукцию</w:t>
            </w:r>
          </w:p>
        </w:tc>
        <w:tc>
          <w:tcPr>
            <w:tcW w:w="438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2"/>
                <w:szCs w:val="22"/>
                <w:lang w:val="ru-RU" w:eastAsia="ru-RU" w:bidi="ar-SA"/>
              </w:rPr>
              <w:t xml:space="preserve">Гарантия на поставляемый Товар (Оборудование), включая все его составляющие части (комплектующие изделия) составляет не менее </w:t>
            </w:r>
            <w:r>
              <w:rPr>
                <w:rFonts w:eastAsia="Times New Roman" w:cs="Times New Roman" w:ascii="Liberation Serif" w:hAnsi="Liberation Serif"/>
                <w:b/>
                <w:bCs/>
                <w:i/>
                <w:iCs/>
                <w:kern w:val="0"/>
                <w:sz w:val="22"/>
                <w:szCs w:val="22"/>
                <w:lang w:val="ru-RU" w:eastAsia="ru-RU" w:bidi="ar-SA"/>
              </w:rPr>
              <w:t>60 месяцев</w:t>
            </w:r>
            <w:r>
              <w:rPr>
                <w:rFonts w:eastAsia="Times New Roman" w:cs="Times New Roman" w:ascii="Liberation Serif" w:hAnsi="Liberation Serif"/>
                <w:kern w:val="0"/>
                <w:sz w:val="22"/>
                <w:szCs w:val="22"/>
                <w:lang w:val="ru-RU" w:eastAsia="ru-RU" w:bidi="ar-SA"/>
              </w:rPr>
              <w:t xml:space="preserve">. Время начала исчисления гарантийного срока – с момента подписания накладной </w:t>
            </w:r>
            <w:r>
              <w:rPr>
                <w:rFonts w:eastAsia="Times New Roman" w:cs="Times New Roman" w:ascii="Liberation Serif" w:hAnsi="Liberation Serif"/>
                <w:b/>
                <w:bCs/>
                <w:i/>
                <w:iCs/>
                <w:kern w:val="0"/>
                <w:sz w:val="22"/>
                <w:szCs w:val="22"/>
                <w:lang w:val="ru-RU" w:eastAsia="ru-RU" w:bidi="ar-SA"/>
              </w:rPr>
              <w:t>ТОРГ-12 или УПД.</w:t>
            </w:r>
          </w:p>
        </w:tc>
        <w:tc>
          <w:tcPr>
            <w:tcW w:w="185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i/>
                <w:iCs/>
                <w:color w:val="80808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Указать срок гарантии на предлагаемую продукцию</w:t>
            </w:r>
          </w:p>
        </w:tc>
        <w:tc>
          <w:tcPr>
            <w:tcW w:w="25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i/>
                <w:iCs/>
                <w:color w:val="808080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86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</w:tr>
      <w:tr>
        <w:trPr/>
        <w:tc>
          <w:tcPr>
            <w:tcW w:w="93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ind w:right="-109" w:hanging="0"/>
              <w:jc w:val="left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kern w:val="0"/>
                <w:sz w:val="22"/>
                <w:szCs w:val="22"/>
                <w:lang w:val="ru-RU" w:eastAsia="ru-RU" w:bidi="ar-SA"/>
              </w:rPr>
              <w:t>2.</w:t>
            </w:r>
          </w:p>
        </w:tc>
        <w:tc>
          <w:tcPr>
            <w:tcW w:w="13911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kern w:val="0"/>
                <w:sz w:val="22"/>
                <w:szCs w:val="22"/>
                <w:lang w:val="ru-RU" w:eastAsia="ru-RU" w:bidi="ar-SA"/>
              </w:rPr>
              <w:t>Требование к доставке</w:t>
            </w:r>
          </w:p>
        </w:tc>
      </w:tr>
      <w:tr>
        <w:trPr/>
        <w:tc>
          <w:tcPr>
            <w:tcW w:w="93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ind w:right="-109" w:hanging="0"/>
              <w:jc w:val="left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2"/>
                <w:szCs w:val="22"/>
                <w:lang w:val="ru-RU" w:eastAsia="ru-RU" w:bidi="ar-SA"/>
              </w:rPr>
              <w:t>2.1.</w:t>
            </w:r>
          </w:p>
        </w:tc>
        <w:tc>
          <w:tcPr>
            <w:tcW w:w="326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145" w:hanging="0"/>
              <w:jc w:val="left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2"/>
                <w:szCs w:val="22"/>
                <w:lang w:val="ru-RU" w:eastAsia="ru-RU" w:bidi="ar-SA"/>
              </w:rPr>
              <w:t>Место поставки продукции для филиала АО «ДРСК» «Хабаровские электрические сети» (СП СЭС)</w:t>
            </w:r>
          </w:p>
        </w:tc>
        <w:tc>
          <w:tcPr>
            <w:tcW w:w="438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cs="Liberation Serif;Times New Roman" w:ascii="Liberation Serif" w:hAnsi="Liberation Serif"/>
                <w:bCs/>
                <w:sz w:val="22"/>
                <w:szCs w:val="22"/>
              </w:rPr>
              <w:t>- при поставке ж/д транспортом (вагоны, платформы) станция получения Комсомольск-на-Амуре, ДВЖД, код станции – 960103, код предприятия – 9531.</w:t>
            </w:r>
          </w:p>
          <w:p>
            <w:pPr>
              <w:pStyle w:val="Normal"/>
              <w:widowControl w:val="false"/>
              <w:jc w:val="left"/>
              <w:rPr>
                <w:rFonts w:ascii="Liberation Serif" w:hAnsi="Liberation Serif" w:cs="Liberation Serif;Times New Roman"/>
                <w:bCs/>
                <w:i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 w:ascii="Liberation Serif" w:hAnsi="Liberation Serif"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- при отгрузке транспортной компанией, автотранспортом: 681000, г. Комсомольск-на-Амуре, Аллея Труда, 16А.</w:t>
            </w:r>
          </w:p>
        </w:tc>
        <w:tc>
          <w:tcPr>
            <w:tcW w:w="185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i/>
                <w:iCs/>
                <w:color w:val="80808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54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i/>
                <w:iCs/>
                <w:color w:val="808080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86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</w:tr>
      <w:tr>
        <w:trPr/>
        <w:tc>
          <w:tcPr>
            <w:tcW w:w="93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ind w:right="-109" w:hanging="0"/>
              <w:jc w:val="left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3.</w:t>
            </w:r>
          </w:p>
        </w:tc>
        <w:tc>
          <w:tcPr>
            <w:tcW w:w="13911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Требования к поставляемой продукции</w:t>
            </w:r>
          </w:p>
        </w:tc>
      </w:tr>
      <w:tr>
        <w:trPr/>
        <w:tc>
          <w:tcPr>
            <w:tcW w:w="93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ind w:right="-109" w:hanging="0"/>
              <w:jc w:val="left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3.1.</w:t>
            </w:r>
          </w:p>
        </w:tc>
        <w:tc>
          <w:tcPr>
            <w:tcW w:w="326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145" w:hanging="0"/>
              <w:jc w:val="left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Требования к году выпуска</w:t>
            </w:r>
          </w:p>
        </w:tc>
        <w:tc>
          <w:tcPr>
            <w:tcW w:w="438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Liberation Serif" w:hAnsi="Liberation Serif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2"/>
                <w:szCs w:val="22"/>
                <w:lang w:val="ru-RU" w:eastAsia="en-US" w:bidi="ar-SA"/>
              </w:rPr>
              <w:t xml:space="preserve">Продукция должна быть новой, ранее неиспользованной, произведенной </w:t>
            </w:r>
            <w:r>
              <w:rPr>
                <w:rFonts w:eastAsia="Calibri" w:cs="Times New Roman" w:ascii="Liberation Serif" w:hAnsi="Liberation Serif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не ранее 2026</w:t>
            </w:r>
            <w:r>
              <w:rPr>
                <w:rFonts w:eastAsia="Calibri" w:cs="Times New Roman" w:ascii="Liberation Serif" w:hAnsi="Liberation Serif"/>
                <w:kern w:val="0"/>
                <w:sz w:val="22"/>
                <w:szCs w:val="22"/>
                <w:lang w:val="ru-RU" w:eastAsia="en-US" w:bidi="ar-SA"/>
              </w:rPr>
              <w:t xml:space="preserve"> года.</w:t>
            </w:r>
          </w:p>
        </w:tc>
        <w:tc>
          <w:tcPr>
            <w:tcW w:w="185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i/>
                <w:iCs/>
                <w:color w:val="80808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5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i/>
                <w:iCs/>
                <w:color w:val="808080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86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</w:tr>
      <w:tr>
        <w:trPr/>
        <w:tc>
          <w:tcPr>
            <w:tcW w:w="93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ind w:right="-109" w:hanging="0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3.2.</w:t>
            </w:r>
          </w:p>
        </w:tc>
        <w:tc>
          <w:tcPr>
            <w:tcW w:w="7649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ind w:right="-142" w:hanging="0"/>
              <w:jc w:val="left"/>
              <w:rPr>
                <w:rFonts w:ascii="Liberation Serif" w:hAnsi="Liberation Serif"/>
              </w:rPr>
            </w:pPr>
            <w:r>
              <w:rPr>
                <w:rFonts w:eastAsia="Calibri" w:cs="Times New Roman" w:ascii="Liberation Serif" w:hAnsi="Liberation Serif"/>
                <w:color w:val="auto"/>
                <w:kern w:val="0"/>
                <w:sz w:val="22"/>
                <w:szCs w:val="22"/>
                <w:lang w:val="ru-RU" w:eastAsia="en-US" w:bidi="ar-SA"/>
              </w:rPr>
              <w:t>Оборудование должно быть новым, серийного производства, ранее не используемым и соответствовать техническим требованиям, ГОСТ, ПУЭ, ТУ, руководствам (инструкциям) по эксплуатации завода-изготовителя, техническому описанию, а также техническим требованиям, указанным в Приложении</w:t>
            </w:r>
          </w:p>
        </w:tc>
        <w:tc>
          <w:tcPr>
            <w:tcW w:w="185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i/>
                <w:iCs/>
                <w:color w:val="80808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54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i/>
                <w:iCs/>
                <w:color w:val="808080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86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</w:tc>
      </w:tr>
      <w:tr>
        <w:trPr/>
        <w:tc>
          <w:tcPr>
            <w:tcW w:w="93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ind w:right="-109" w:hanging="0"/>
              <w:jc w:val="left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2"/>
                <w:szCs w:val="22"/>
                <w:lang w:val="ru-RU" w:eastAsia="ru-RU" w:bidi="ar-SA"/>
              </w:rPr>
              <w:t>3.2.</w:t>
            </w:r>
          </w:p>
        </w:tc>
        <w:tc>
          <w:tcPr>
            <w:tcW w:w="326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145" w:hanging="0"/>
              <w:jc w:val="left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2"/>
                <w:szCs w:val="22"/>
                <w:lang w:val="ru-RU" w:eastAsia="ru-RU" w:bidi="ar-SA"/>
              </w:rPr>
              <w:t>Технические требования</w:t>
            </w:r>
          </w:p>
        </w:tc>
        <w:tc>
          <w:tcPr>
            <w:tcW w:w="438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2"/>
                <w:szCs w:val="22"/>
                <w:lang w:val="ru-RU" w:eastAsia="ru-RU" w:bidi="ar-SA"/>
              </w:rPr>
              <w:t>Продукция должна соответствовать параметрам указанным в таблице 1.1 данных технических требований и приложению к данным техническим требованиям</w:t>
            </w:r>
          </w:p>
        </w:tc>
        <w:tc>
          <w:tcPr>
            <w:tcW w:w="185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i/>
                <w:iCs/>
                <w:color w:val="80808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54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i/>
                <w:iCs/>
                <w:color w:val="808080"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86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93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ind w:right="-109" w:hanging="0"/>
              <w:jc w:val="left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4.</w:t>
            </w:r>
          </w:p>
        </w:tc>
        <w:tc>
          <w:tcPr>
            <w:tcW w:w="13911" w:type="dxa"/>
            <w:gridSpan w:val="5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Требования к безопасности</w:t>
            </w:r>
          </w:p>
        </w:tc>
      </w:tr>
      <w:tr>
        <w:trPr/>
        <w:tc>
          <w:tcPr>
            <w:tcW w:w="93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ind w:right="-109" w:hanging="0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4.1.</w:t>
            </w:r>
          </w:p>
        </w:tc>
        <w:tc>
          <w:tcPr>
            <w:tcW w:w="326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Liberation Serif" w:hAnsi="Liberation Serif" w:eastAsia="Times New Roman" w:cs="Times New Roman"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438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  <w:t>Оборудование должно иметь декларацию соответствия ГОСТу в соответствии с: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jc w:val="left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  <w:t>Федеральным Законом от 27.12.2002 г. № 184-ФЗ «О техническом регулировании»;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jc w:val="left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  <w:t>Постановлением Правительства РФ от 23.12.2021 N 2425 "Об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Федерации"</w:t>
            </w:r>
          </w:p>
        </w:tc>
        <w:tc>
          <w:tcPr>
            <w:tcW w:w="185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i/>
                <w:iCs/>
                <w:color w:val="80808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54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i/>
                <w:iCs/>
                <w:color w:val="80808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Указать регистрационные номера деклараций о соответствии или  предоставить копии деклараций о соответствии на ТТ.</w:t>
            </w:r>
          </w:p>
        </w:tc>
        <w:tc>
          <w:tcPr>
            <w:tcW w:w="186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93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ind w:right="-109" w:hanging="0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4.2.</w:t>
            </w:r>
          </w:p>
        </w:tc>
        <w:tc>
          <w:tcPr>
            <w:tcW w:w="326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Liberation Serif" w:hAnsi="Liberation Serif" w:eastAsia="Times New Roman" w:cs="Times New Roman"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438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jc w:val="left"/>
              <w:rPr/>
            </w:pPr>
            <w:r>
              <w:rPr>
                <w:rFonts w:eastAsia="Times New Roman" w:cs="Times New Roman" w:ascii="Liberation Serif" w:hAnsi="Liberation Serif"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  <w:t xml:space="preserve">Декларация о соответствии должна иметь электронную регистрацию в едином реестре деклараций на сайте </w:t>
            </w:r>
            <w:hyperlink r:id="rId2">
              <w:r>
                <w:rPr>
                  <w:rStyle w:val="Hyperlink"/>
                  <w:rFonts w:eastAsia="Times New Roman" w:cs="Times New Roman" w:ascii="Liberation Serif" w:hAnsi="Liberation Serif"/>
                  <w:iCs/>
                  <w:color w:val="auto"/>
                  <w:kern w:val="0"/>
                  <w:sz w:val="22"/>
                  <w:szCs w:val="22"/>
                  <w:lang w:val="ru-RU" w:eastAsia="ru-RU" w:bidi="ar-SA"/>
                </w:rPr>
                <w:t>https://fsa.gov.ru/</w:t>
              </w:r>
            </w:hyperlink>
            <w:r>
              <w:rPr>
                <w:rFonts w:eastAsia="Times New Roman" w:cs="Times New Roman" w:ascii="Liberation Serif" w:hAnsi="Liberation Serif"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  <w:t>( требование п.6 ст.24 ФЗ-184</w:t>
            </w:r>
          </w:p>
        </w:tc>
        <w:tc>
          <w:tcPr>
            <w:tcW w:w="185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i/>
                <w:iCs/>
                <w:color w:val="80808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54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i/>
                <w:iCs/>
                <w:color w:val="80808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Указать регистрационные номера деклараций о соответствии или  предоставить копии деклараций о соответствии на ТТ</w:t>
            </w:r>
          </w:p>
        </w:tc>
        <w:tc>
          <w:tcPr>
            <w:tcW w:w="186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93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ind w:right="-109" w:hanging="0"/>
              <w:jc w:val="left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color w:val="auto"/>
                <w:kern w:val="0"/>
                <w:sz w:val="22"/>
                <w:szCs w:val="22"/>
                <w:lang w:val="ru-RU" w:eastAsia="ru-RU" w:bidi="ar-SA"/>
              </w:rPr>
              <w:t>5.</w:t>
            </w:r>
          </w:p>
        </w:tc>
        <w:tc>
          <w:tcPr>
            <w:tcW w:w="13911" w:type="dxa"/>
            <w:gridSpan w:val="5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ind w:right="-142" w:hanging="0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Требования к наличию и предоставлению документов, подтверждающих конструктив оборудования.</w:t>
            </w:r>
          </w:p>
        </w:tc>
      </w:tr>
      <w:tr>
        <w:trPr/>
        <w:tc>
          <w:tcPr>
            <w:tcW w:w="93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ind w:right="-109" w:hanging="0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5.1.</w:t>
            </w:r>
          </w:p>
        </w:tc>
        <w:tc>
          <w:tcPr>
            <w:tcW w:w="7649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  <w:t>Для проверки соответствия заявленных характеристик и конструктива предложенного оборудования в составе заявки Участник должен представить чертежи с габаритными и установочными размерами.</w:t>
            </w:r>
          </w:p>
        </w:tc>
        <w:tc>
          <w:tcPr>
            <w:tcW w:w="185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i/>
                <w:iCs/>
                <w:color w:val="80808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54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i/>
                <w:iCs/>
                <w:color w:val="80808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Предоставить  чертежи с габаритными и установочными размерами</w:t>
            </w:r>
          </w:p>
        </w:tc>
        <w:tc>
          <w:tcPr>
            <w:tcW w:w="186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93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ind w:right="-109" w:hanging="0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5.2.</w:t>
            </w:r>
          </w:p>
        </w:tc>
        <w:tc>
          <w:tcPr>
            <w:tcW w:w="7649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jc w:val="left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  <w:t>В составе заявки Участник должен предоставить информацию о комплектации (ведомость, перечень) запасных частей инструментов и приспособлений (ЗИП), определенной заводом-изготовителем.</w:t>
            </w:r>
          </w:p>
        </w:tc>
        <w:tc>
          <w:tcPr>
            <w:tcW w:w="185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i/>
                <w:iCs/>
                <w:color w:val="80808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54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i/>
                <w:iCs/>
                <w:color w:val="80808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Предоставить информацию о комплектации (ведомость, перечень)</w:t>
            </w:r>
          </w:p>
        </w:tc>
        <w:tc>
          <w:tcPr>
            <w:tcW w:w="186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93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ind w:right="-109" w:hanging="0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5.3.</w:t>
            </w:r>
          </w:p>
        </w:tc>
        <w:tc>
          <w:tcPr>
            <w:tcW w:w="7649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jc w:val="left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  <w:t>Паспорт на изделие в 1 экземпляре, техническое описание и руководство по эксплуатации в 1 экземпляре для каждого трансформатора, действующую поверку не ранее  4 квартала 2026 г..</w:t>
            </w:r>
          </w:p>
        </w:tc>
        <w:tc>
          <w:tcPr>
            <w:tcW w:w="185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i/>
                <w:iCs/>
                <w:color w:val="80808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54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i/>
                <w:iCs/>
                <w:color w:val="80808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Предоставить документацию</w:t>
            </w:r>
          </w:p>
        </w:tc>
        <w:tc>
          <w:tcPr>
            <w:tcW w:w="186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93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ind w:right="-109" w:hanging="0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5.4.</w:t>
            </w:r>
          </w:p>
        </w:tc>
        <w:tc>
          <w:tcPr>
            <w:tcW w:w="7649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jc w:val="left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  <w:t>Отсканированные копии утвержденных ТУ (документ в полном объеме) в соответствии с которыми выпускается оборудование.</w:t>
            </w:r>
          </w:p>
        </w:tc>
        <w:tc>
          <w:tcPr>
            <w:tcW w:w="185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i/>
                <w:iCs/>
                <w:color w:val="80808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54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i/>
                <w:iCs/>
                <w:color w:val="80808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Предоставить копии утвержденных ТУ (документ в полном объеме)</w:t>
            </w:r>
          </w:p>
        </w:tc>
        <w:tc>
          <w:tcPr>
            <w:tcW w:w="186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/>
        <w:tc>
          <w:tcPr>
            <w:tcW w:w="93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ind w:right="-109" w:hanging="0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5.5.</w:t>
            </w:r>
          </w:p>
        </w:tc>
        <w:tc>
          <w:tcPr>
            <w:tcW w:w="7649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jc w:val="left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iCs/>
                <w:color w:val="auto"/>
                <w:kern w:val="0"/>
                <w:sz w:val="22"/>
                <w:szCs w:val="22"/>
                <w:lang w:val="ru-RU" w:eastAsia="ru-RU" w:bidi="ar-SA"/>
              </w:rPr>
              <w:t>Участник должен провести поверку (калибровку) средств измерений в соответствии с утвержденными нормативными документами. Результаты оформить в соответствии с требованиями Приказа «Минпромторга России» № 2510 от 31.07.2020 «Об утверждении порядка проведения поверки СИ» и другими требованиями действующих нормативных документов.</w:t>
            </w:r>
          </w:p>
        </w:tc>
        <w:tc>
          <w:tcPr>
            <w:tcW w:w="185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i/>
                <w:iCs/>
                <w:color w:val="80808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54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i/>
                <w:iCs/>
                <w:color w:val="80808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Предоставить документацию</w:t>
            </w:r>
          </w:p>
        </w:tc>
        <w:tc>
          <w:tcPr>
            <w:tcW w:w="186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132" w:hRule="atLeast"/>
        </w:trPr>
        <w:tc>
          <w:tcPr>
            <w:tcW w:w="93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ind w:right="-109" w:hanging="0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6.</w:t>
            </w:r>
          </w:p>
        </w:tc>
        <w:tc>
          <w:tcPr>
            <w:tcW w:w="13911" w:type="dxa"/>
            <w:gridSpan w:val="5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-109" w:hanging="0"/>
              <w:jc w:val="left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color w:val="auto"/>
                <w:kern w:val="0"/>
                <w:sz w:val="22"/>
                <w:szCs w:val="22"/>
                <w:lang w:val="ru-RU" w:eastAsia="ru-RU" w:bidi="ar-SA"/>
              </w:rPr>
              <w:t>Прочие (дополнительные) требования к продукции</w:t>
            </w:r>
          </w:p>
        </w:tc>
      </w:tr>
      <w:tr>
        <w:trPr/>
        <w:tc>
          <w:tcPr>
            <w:tcW w:w="93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ind w:right="-109" w:hanging="0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 w:val="false"/>
                <w:bCs w:val="false"/>
                <w:sz w:val="22"/>
                <w:szCs w:val="22"/>
              </w:rPr>
              <w:t>6.1.</w:t>
            </w:r>
          </w:p>
        </w:tc>
        <w:tc>
          <w:tcPr>
            <w:tcW w:w="326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-109" w:hanging="0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Требования к происхождению поставляемой продукции</w:t>
            </w:r>
          </w:p>
        </w:tc>
        <w:tc>
          <w:tcPr>
            <w:tcW w:w="4388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Liberation Serif" w:hAnsi="Liberation Serif"/>
              </w:rPr>
            </w:pPr>
            <w:r>
              <w:rPr>
                <w:rFonts w:eastAsia="Calibri" w:cs="Times New Roman" w:ascii="Liberation Serif" w:hAnsi="Liberation Serif"/>
                <w:color w:val="auto"/>
                <w:kern w:val="0"/>
                <w:sz w:val="22"/>
                <w:szCs w:val="22"/>
                <w:lang w:val="ru-RU" w:eastAsia="en-US" w:bidi="ar-SA"/>
              </w:rPr>
              <w:t xml:space="preserve">в соответствии с Постановлением Правительства РФ от 23.12.2024 |№ 1875“О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 установлено </w:t>
            </w:r>
            <w:r>
              <w:rPr>
                <w:rFonts w:eastAsia="Calibri" w:cs="Times New Roman" w:ascii="Liberation Serif" w:hAnsi="Liberation Serif"/>
                <w:color w:val="auto"/>
                <w:kern w:val="0"/>
                <w:sz w:val="22"/>
                <w:szCs w:val="22"/>
                <w:u w:val="single"/>
                <w:lang w:val="ru-RU" w:eastAsia="en-US" w:bidi="ar-SA"/>
              </w:rPr>
              <w:t xml:space="preserve">ограничение закупок товаров </w:t>
            </w:r>
            <w:r>
              <w:rPr>
                <w:rFonts w:eastAsia="Calibri" w:cs="Times New Roman" w:ascii="Liberation Serif" w:hAnsi="Liberation Serif"/>
                <w:color w:val="auto"/>
                <w:kern w:val="0"/>
                <w:sz w:val="22"/>
                <w:szCs w:val="22"/>
                <w:lang w:val="ru-RU" w:eastAsia="en-US" w:bidi="ar-SA"/>
              </w:rPr>
              <w:t>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по перечню согласно приложению N 2</w:t>
            </w:r>
          </w:p>
        </w:tc>
        <w:tc>
          <w:tcPr>
            <w:tcW w:w="185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i/>
                <w:iCs/>
                <w:color w:val="80808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549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i/>
                <w:iCs/>
                <w:color w:val="80808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Участник должен предоставить в составе заявки Коммерческое предложение по форме, установленной документацией о закупке, с указанием в отношении поставляемой продукции информации о номере (номерах) реестровой записи (реестровых записей) реестровой записи из реестра российской промышленной продукции или реестра евразийских промышленных товаров, содержащей в том числе: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i/>
                <w:iCs/>
                <w:color w:val="80808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 xml:space="preserve">    • </w:t>
            </w:r>
            <w:r>
              <w:rPr>
                <w:rFonts w:eastAsia="Times New Roman" w:cs="Times New Roman" w:ascii="Liberation Serif" w:hAnsi="Liberation Serif"/>
                <w:b/>
                <w:bCs/>
                <w:i/>
                <w:iCs/>
                <w:color w:val="80808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информацию о совокупном количестве баллов за выполнение (освоение) на территории России, ЕАЭС соответствующих операций</w:t>
            </w:r>
          </w:p>
        </w:tc>
        <w:tc>
          <w:tcPr>
            <w:tcW w:w="186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2"/>
                <w:szCs w:val="22"/>
                <w:lang w:val="ru-RU" w:eastAsia="ru-RU" w:bidi="ar-SA"/>
              </w:rPr>
            </w:r>
          </w:p>
        </w:tc>
      </w:tr>
    </w:tbl>
    <w:p>
      <w:pPr>
        <w:pStyle w:val="Normal"/>
        <w:suppressAutoHyphens w:val="true"/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</w:r>
    </w:p>
    <w:p>
      <w:pPr>
        <w:pStyle w:val="Heading4"/>
        <w:numPr>
          <w:ilvl w:val="0"/>
          <w:numId w:val="0"/>
        </w:numPr>
        <w:suppressAutoHyphens w:val="true"/>
        <w:spacing w:before="120" w:after="0"/>
        <w:ind w:left="432" w:hanging="0"/>
        <w:rPr>
          <w:rFonts w:ascii="Liberation Serif" w:hAnsi="Liberation Serif"/>
        </w:rPr>
      </w:pPr>
      <w:bookmarkStart w:id="34" w:name="__RefHeading___Toc89663_1475472420"/>
      <w:bookmarkEnd w:id="34"/>
      <w:r>
        <w:rPr>
          <w:rFonts w:ascii="Liberation Serif" w:hAnsi="Liberation Serif"/>
          <w:sz w:val="22"/>
          <w:szCs w:val="22"/>
          <w:shd w:fill="auto" w:val="clear"/>
        </w:rPr>
        <w:t xml:space="preserve">3. </w:t>
      </w:r>
      <w:bookmarkStart w:id="35" w:name="_Toc75446581"/>
      <w:bookmarkStart w:id="36" w:name="_Toc75446583_Копия_1"/>
      <w:bookmarkStart w:id="37" w:name="_Toc53393312_Копия_1"/>
      <w:r>
        <w:rPr>
          <w:rFonts w:ascii="Liberation Serif" w:hAnsi="Liberation Serif"/>
          <w:sz w:val="22"/>
          <w:szCs w:val="22"/>
          <w:shd w:fill="auto" w:val="clear"/>
          <w:lang w:val="ru-RU"/>
        </w:rPr>
        <w:t>Требования к документации по ценообразованию</w:t>
      </w:r>
      <w:bookmarkEnd w:id="37"/>
      <w:r>
        <w:rPr>
          <w:rFonts w:ascii="Liberation Serif" w:hAnsi="Liberation Serif"/>
          <w:sz w:val="22"/>
          <w:szCs w:val="22"/>
          <w:shd w:fill="auto" w:val="clear"/>
          <w:lang w:val="ru-RU"/>
        </w:rPr>
        <w:t xml:space="preserve"> на этапе закупки</w:t>
      </w:r>
      <w:bookmarkStart w:id="38" w:name="_Toc51339698"/>
      <w:bookmarkEnd w:id="35"/>
      <w:bookmarkEnd w:id="36"/>
    </w:p>
    <w:p>
      <w:pPr>
        <w:pStyle w:val="Heading1"/>
        <w:keepLines/>
        <w:numPr>
          <w:ilvl w:val="0"/>
          <w:numId w:val="0"/>
        </w:numPr>
        <w:suppressAutoHyphens w:val="true"/>
        <w:spacing w:before="240" w:after="0"/>
        <w:ind w:left="0" w:hanging="0"/>
        <w:rPr>
          <w:rFonts w:ascii="Liberation Serif" w:hAnsi="Liberation Serif"/>
        </w:rPr>
      </w:pPr>
      <w:bookmarkStart w:id="39" w:name="__RefHeading___Toc39106_1870262708"/>
      <w:bookmarkEnd w:id="38"/>
      <w:bookmarkEnd w:id="39"/>
      <w:r>
        <w:rPr>
          <w:rFonts w:eastAsia="Calibri" w:ascii="Liberation Serif" w:hAnsi="Liberation Serif"/>
          <w:b/>
          <w:bCs/>
          <w:i/>
          <w:iCs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  <w:lang w:eastAsia="x-none"/>
        </w:rPr>
        <w:t>ОКПД2 27.11.42 Поставка трансформаторов тока в рамках ремонтной и инвестиционной программм для нужд филиала АО "ДРСК" "Хабаровские электрические сети".</w:t>
      </w:r>
    </w:p>
    <w:p>
      <w:pPr>
        <w:pStyle w:val="Normal"/>
        <w:suppressAutoHyphens w:val="true"/>
        <w:jc w:val="both"/>
        <w:rPr>
          <w:rFonts w:ascii="Liberation Serif" w:hAnsi="Liberation Serif" w:eastAsia="Calibri"/>
          <w:i/>
          <w:i/>
          <w:sz w:val="22"/>
          <w:szCs w:val="22"/>
          <w:lang w:eastAsia="x-none"/>
        </w:rPr>
      </w:pPr>
      <w:r>
        <w:rPr>
          <w:rFonts w:eastAsia="Calibri" w:ascii="Liberation Serif" w:hAnsi="Liberation Serif"/>
          <w:i/>
          <w:sz w:val="22"/>
          <w:szCs w:val="22"/>
          <w:lang w:eastAsia="x-none"/>
        </w:rPr>
      </w:r>
    </w:p>
    <w:p>
      <w:pPr>
        <w:pStyle w:val="Normal"/>
        <w:suppressAutoHyphens w:val="true"/>
        <w:jc w:val="both"/>
        <w:rPr>
          <w:rFonts w:ascii="Liberation Serif" w:hAnsi="Liberation Serif"/>
        </w:rPr>
      </w:pPr>
      <w:bookmarkStart w:id="40" w:name="_Toc75446583"/>
      <w:bookmarkStart w:id="41" w:name="_Toc53393312"/>
      <w:r>
        <w:rPr>
          <w:rFonts w:ascii="Liberation Serif" w:hAnsi="Liberation Serif"/>
          <w:sz w:val="22"/>
          <w:szCs w:val="22"/>
          <w:lang w:val="ru-RU"/>
        </w:rPr>
        <w:t>Требования к документации по ценообразованию</w:t>
      </w:r>
      <w:bookmarkEnd w:id="41"/>
      <w:r>
        <w:rPr>
          <w:rFonts w:ascii="Liberation Serif" w:hAnsi="Liberation Serif"/>
          <w:sz w:val="22"/>
          <w:szCs w:val="22"/>
          <w:lang w:val="ru-RU"/>
        </w:rPr>
        <w:t xml:space="preserve"> на этапе закупки</w:t>
      </w:r>
      <w:bookmarkEnd w:id="40"/>
    </w:p>
    <w:p>
      <w:pPr>
        <w:pStyle w:val="Normal"/>
        <w:tabs>
          <w:tab w:val="clear" w:pos="708"/>
          <w:tab w:val="left" w:pos="1134" w:leader="none"/>
        </w:tabs>
        <w:suppressAutoHyphens w:val="true"/>
        <w:ind w:right="593" w:firstLine="567"/>
        <w:jc w:val="both"/>
        <w:rPr>
          <w:rFonts w:ascii="Liberation Serif" w:hAnsi="Liberation Serif"/>
        </w:rPr>
      </w:pPr>
      <w:r>
        <w:rPr>
          <w:rFonts w:ascii="Liberation Serif" w:hAnsi="Liberation Serif"/>
          <w:bCs/>
          <w:iCs/>
          <w:sz w:val="22"/>
          <w:szCs w:val="22"/>
          <w:lang w:eastAsia="x-none"/>
        </w:rPr>
        <w:t xml:space="preserve">3.1.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 Участник должен в форме коммерческого предложения указать Производителя предлагаемой продукции. </w:t>
      </w:r>
    </w:p>
    <w:p>
      <w:pPr>
        <w:pStyle w:val="Normal"/>
        <w:suppressAutoHyphens w:val="true"/>
        <w:ind w:right="593" w:firstLine="567"/>
        <w:jc w:val="both"/>
        <w:rPr>
          <w:rFonts w:ascii="Liberation Serif" w:hAnsi="Liberation Serif"/>
        </w:rPr>
      </w:pPr>
      <w:r>
        <w:rPr>
          <w:rFonts w:ascii="Liberation Serif" w:hAnsi="Liberation Serif"/>
          <w:bCs/>
          <w:iCs/>
          <w:sz w:val="22"/>
          <w:szCs w:val="22"/>
          <w:lang w:eastAsia="x-none"/>
        </w:rPr>
        <w:t>3.2.</w:t>
      </w:r>
      <w:r>
        <w:rPr>
          <w:rFonts w:ascii="Liberation Serif" w:hAnsi="Liberation Serif"/>
          <w:sz w:val="22"/>
          <w:szCs w:val="22"/>
        </w:rPr>
        <w:t xml:space="preserve"> Все цены в предложении должны включать все налоги, транспортные расходы и другие обязательные платежи, стоимость всех сопутствующих работ (услуг), а также все скидки, предлагаемые участником.</w:t>
      </w:r>
    </w:p>
    <w:p>
      <w:pPr>
        <w:pStyle w:val="Normal"/>
        <w:suppressAutoHyphens w:val="true"/>
        <w:ind w:right="593" w:firstLine="567"/>
        <w:jc w:val="both"/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</w:r>
    </w:p>
    <w:p>
      <w:pPr>
        <w:pStyle w:val="Normal"/>
        <w:suppressAutoHyphens w:val="true"/>
        <w:ind w:right="593" w:firstLine="567"/>
        <w:jc w:val="both"/>
        <w:rPr>
          <w:rFonts w:ascii="Liberation Serif" w:hAnsi="Liberation Serif"/>
        </w:rPr>
      </w:pPr>
      <w:r>
        <w:rPr>
          <w:rFonts w:eastAsia="Calibri" w:cs="Times New Roman" w:ascii="Liberation Serif" w:hAnsi="Liberation Serif"/>
          <w:b/>
          <w:bCs/>
          <w:color w:val="000000"/>
          <w:kern w:val="0"/>
          <w:sz w:val="22"/>
          <w:szCs w:val="22"/>
          <w:shd w:fill="auto" w:val="clear"/>
          <w:lang w:val="ru-RU" w:eastAsia="x-none" w:bidi="ar-SA"/>
        </w:rPr>
        <w:t xml:space="preserve">4. Приложение: </w:t>
      </w:r>
      <w:r>
        <w:rPr>
          <w:rFonts w:ascii="Liberation Serif" w:hAnsi="Liberation Serif"/>
          <w:b/>
          <w:i/>
          <w:sz w:val="24"/>
          <w:szCs w:val="24"/>
        </w:rPr>
        <w:t xml:space="preserve">№1 — Карта заказа </w:t>
      </w:r>
      <w:r>
        <w:rPr>
          <w:rFonts w:cs="Liberation Serif;Times New Roman" w:ascii="Liberation Serif" w:hAnsi="Liberation Serif"/>
          <w:b/>
          <w:bCs/>
          <w:i/>
          <w:iCs/>
          <w:strike w:val="false"/>
          <w:dstrike w:val="false"/>
          <w:outline w:val="false"/>
          <w:shadow w:val="false"/>
          <w:sz w:val="22"/>
          <w:szCs w:val="22"/>
          <w:u w:val="none"/>
          <w:shd w:fill="auto" w:val="clear"/>
          <w:em w:val="none"/>
        </w:rPr>
        <w:t xml:space="preserve">Трансформатора тока </w:t>
      </w:r>
      <w:r>
        <w:rPr>
          <w:rFonts w:eastAsia="Calibri" w:cs="Liberation Serif;Times New Roman" w:ascii="Liberation Serif" w:hAnsi="Liberation Serif"/>
          <w:b/>
          <w:bCs/>
          <w:i/>
          <w:iCs/>
          <w:strike w:val="false"/>
          <w:dstrike w:val="false"/>
          <w:outline w:val="false"/>
          <w:shadow w:val="false"/>
          <w:kern w:val="0"/>
          <w:sz w:val="22"/>
          <w:szCs w:val="22"/>
          <w:u w:val="none"/>
          <w:shd w:fill="auto" w:val="clear"/>
          <w:em w:val="none"/>
          <w:lang w:val="ru-RU" w:eastAsia="en-US" w:bidi="ar-SA"/>
        </w:rPr>
        <w:t xml:space="preserve">ТВ-110-IX-3 </w:t>
      </w:r>
      <w:r>
        <w:rPr>
          <w:rFonts w:eastAsia="Calibri" w:cs="Liberation Serif;Times New Roman" w:ascii="Liberation Serif" w:hAnsi="Liberation Serif"/>
          <w:b/>
          <w:bCs/>
          <w:i/>
          <w:iCs/>
          <w:strike w:val="false"/>
          <w:dstrike w:val="false"/>
          <w:outline w:val="false"/>
          <w:shadow w:val="false"/>
          <w:kern w:val="0"/>
          <w:sz w:val="22"/>
          <w:szCs w:val="22"/>
          <w:u w:val="none"/>
          <w:shd w:fill="auto" w:val="clear"/>
          <w:em w:val="none"/>
          <w:lang w:val="ru-RU" w:eastAsia="en-US" w:bidi="ar-SA"/>
        </w:rPr>
        <w:t>(или аналог)</w:t>
      </w:r>
      <w:r>
        <w:rPr>
          <w:rFonts w:cs="Liberation Serif;Times New Roman" w:ascii="Liberation Serif" w:hAnsi="Liberation Serif"/>
          <w:b/>
          <w:bCs/>
          <w:i/>
          <w:iCs/>
          <w:strike w:val="false"/>
          <w:dstrike w:val="false"/>
          <w:outline w:val="false"/>
          <w:shadow w:val="false"/>
          <w:sz w:val="22"/>
          <w:szCs w:val="22"/>
          <w:u w:val="none"/>
          <w:em w:val="none"/>
        </w:rPr>
        <w:t xml:space="preserve"> для</w:t>
      </w:r>
      <w:r>
        <w:rPr>
          <w:rFonts w:cs="Liberation Serif;Times New Roman" w:ascii="Liberation Serif" w:hAnsi="Liberation Serif"/>
          <w:b/>
          <w:bCs/>
          <w:i/>
          <w:iCs/>
          <w:sz w:val="22"/>
          <w:szCs w:val="22"/>
        </w:rPr>
        <w:t xml:space="preserve"> ПС 110 кВ Картель (В 110 С-99) — 3 шт.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  <w:sz w:val="24"/>
          <w:szCs w:val="24"/>
        </w:rPr>
        <w:tab/>
        <w:tab/>
        <w:tab/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  <w:sz w:val="24"/>
          <w:szCs w:val="24"/>
        </w:rPr>
        <w:tab/>
        <w:tab/>
        <w:tab/>
      </w:r>
    </w:p>
    <w:sectPr>
      <w:headerReference w:type="even" r:id="rId3"/>
      <w:headerReference w:type="default" r:id="rId4"/>
      <w:headerReference w:type="first" r:id="rId5"/>
      <w:type w:val="nextPage"/>
      <w:pgSz w:orient="landscape" w:w="16838" w:h="11906"/>
      <w:pgMar w:left="1418" w:right="1103" w:gutter="0" w:header="680" w:top="1134" w:footer="0" w:bottom="567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7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7</w:t>
    </w:r>
    <w:r>
      <w:rPr/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u w:val="none"/>
        <w:b/>
        <w:kern w:val="0"/>
        <w:effect w:val="none"/>
        <w:szCs w:val="22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166f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035e96"/>
    <w:pPr>
      <w:keepNext w:val="true"/>
      <w:numPr>
        <w:ilvl w:val="2"/>
        <w:numId w:val="3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>
    <w:name w:val="Символ сноски"/>
    <w:qFormat/>
    <w:rsid w:val="00d561d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uiPriority w:val="99"/>
    <w:rsid w:val="006c2f3f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035e96"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5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3"/>
    <w:qFormat/>
    <w:locked/>
    <w:rsid w:val="00d22f6d"/>
    <w:rPr>
      <w:sz w:val="28"/>
    </w:rPr>
  </w:style>
  <w:style w:type="character" w:styleId="Style5" w:customStyle="1">
    <w:name w:val="Текст сноски Знак"/>
    <w:uiPriority w:val="99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31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6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>
    <w:name w:val="Символ концевой сноски"/>
    <w:qFormat/>
    <w:rsid w:val="003879d4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УРОВЕНЬ_1. Знак"/>
    <w:link w:val="19"/>
    <w:qFormat/>
    <w:rsid w:val="004a17ae"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sid w:val="00c36f30"/>
    <w:rPr>
      <w:sz w:val="16"/>
      <w:szCs w:val="16"/>
    </w:rPr>
  </w:style>
  <w:style w:type="character" w:styleId="Markedcontent" w:customStyle="1">
    <w:name w:val="markedcontent"/>
    <w:basedOn w:val="DefaultParagraphFont"/>
    <w:qFormat/>
    <w:rsid w:val="00a33766"/>
    <w:rPr/>
  </w:style>
  <w:style w:type="character" w:styleId="Style14" w:customStyle="1">
    <w:name w:val="Основной текст с отступом Знак"/>
    <w:basedOn w:val="DefaultParagraphFont"/>
    <w:qFormat/>
    <w:rsid w:val="00730aab"/>
    <w:rPr>
      <w:sz w:val="24"/>
      <w:szCs w:val="24"/>
    </w:rPr>
  </w:style>
  <w:style w:type="character" w:styleId="Style15">
    <w:name w:val="Ссылка указателя"/>
    <w:qFormat/>
    <w:rPr/>
  </w:style>
  <w:style w:type="character" w:styleId="Style16">
    <w:name w:val="Символ нумерации"/>
    <w:qFormat/>
    <w:rPr/>
  </w:style>
  <w:style w:type="character" w:styleId="FollowedHyperlink">
    <w:name w:val="FollowedHyperlink"/>
    <w:basedOn w:val="DefaultParagraphFont"/>
    <w:rPr>
      <w:color w:val="954F72"/>
      <w:u w:val="single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Style19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20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1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rsid w:val="00d561d9"/>
    <w:pPr/>
    <w:rPr>
      <w:sz w:val="20"/>
      <w:szCs w:val="20"/>
    </w:rPr>
  </w:style>
  <w:style w:type="paragraph" w:styleId="14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2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link w:val="Style14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3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uppressAutoHyphens w:val="true"/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421b6b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c01756"/>
    <w:pPr>
      <w:ind w:left="280" w:hanging="0"/>
    </w:pPr>
    <w:rPr>
      <w:rFonts w:cs="Calibri" w:cstheme="minorHAnsi"/>
      <w:sz w:val="20"/>
      <w:szCs w:val="20"/>
    </w:rPr>
  </w:style>
  <w:style w:type="paragraph" w:styleId="Style24" w:customStyle="1">
    <w:name w:val="Раздел регламента"/>
    <w:basedOn w:val="Normal"/>
    <w:qFormat/>
    <w:rsid w:val="00e228fa"/>
    <w:pPr/>
    <w:rPr/>
  </w:style>
  <w:style w:type="paragraph" w:styleId="Style25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c01756"/>
    <w:pPr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6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">
    <w:name w:val="caption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7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7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8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9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30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1" w:customStyle="1">
    <w:name w:val="Подподпункт"/>
    <w:basedOn w:val="Style23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2" w:customStyle="1">
    <w:name w:val="УРОВЕНЬ_(а)"/>
    <w:basedOn w:val="ListParagraph"/>
    <w:qFormat/>
    <w:rsid w:val="00b56f46"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rsid w:val="00b56f46"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3" w:customStyle="1">
    <w:name w:val="УРОВЕНЬ_Подпись"/>
    <w:basedOn w:val="ListParagraph"/>
    <w:qFormat/>
    <w:rsid w:val="00b56f46"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rsid w:val="005773b2"/>
    <w:pPr>
      <w:keepLines/>
      <w:numPr>
        <w:ilvl w:val="0"/>
        <w:numId w:val="0"/>
      </w:numPr>
      <w:tabs>
        <w:tab w:val="clear" w:pos="708"/>
        <w:tab w:val="left" w:pos="567" w:leader="none"/>
      </w:tabs>
      <w:suppressAutoHyphens w:val="true"/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5"/>
      </w:numPr>
      <w:suppressAutoHyphens w:val="true"/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4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9" w:customStyle="1">
    <w:name w:val="УРОВЕНЬ_1."/>
    <w:basedOn w:val="ListParagraph"/>
    <w:link w:val="12"/>
    <w:qFormat/>
    <w:rsid w:val="004a17ae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Style35">
    <w:name w:val="Содержимое врезки"/>
    <w:basedOn w:val="Normal"/>
    <w:qFormat/>
    <w:pPr/>
    <w:rPr/>
  </w:style>
  <w:style w:type="paragraph" w:styleId="Style36">
    <w:name w:val="Содержимое таблицы"/>
    <w:basedOn w:val="Normal"/>
    <w:qFormat/>
    <w:pPr>
      <w:widowControl w:val="false"/>
      <w:suppressLineNumbers/>
    </w:pPr>
    <w:rPr/>
  </w:style>
  <w:style w:type="paragraph" w:styleId="Style37">
    <w:name w:val="Заголовок таблицы"/>
    <w:basedOn w:val="Style36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uiPriority w:val="99"/>
    <w:qFormat/>
    <w:rsid w:val="00f001e4"/>
  </w:style>
  <w:style w:type="numbering" w:styleId="29" w:customStyle="1">
    <w:name w:val="Стиль2"/>
    <w:uiPriority w:val="99"/>
    <w:qFormat/>
    <w:rsid w:val="006629c9"/>
  </w:style>
  <w:style w:type="numbering" w:styleId="27110264181">
    <w:name w:val="27110264181"/>
    <w:qFormat/>
  </w:style>
  <w:style w:type="numbering" w:styleId="37190504501">
    <w:name w:val="37190504501"/>
    <w:qFormat/>
  </w:style>
  <w:style w:type="numbering" w:styleId="13015594521">
    <w:name w:val="13015594521"/>
    <w:qFormat/>
  </w:style>
  <w:style w:type="numbering" w:styleId="32150073681">
    <w:name w:val="32150073681"/>
    <w:qFormat/>
  </w:style>
  <w:style w:type="numbering" w:styleId="20448529441">
    <w:name w:val="20448529441"/>
    <w:qFormat/>
  </w:style>
  <w:style w:type="numbering" w:styleId="33454115061">
    <w:name w:val="33454115061"/>
    <w:qFormat/>
  </w:style>
  <w:style w:type="numbering" w:styleId="17098083431">
    <w:name w:val="17098083431"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fsa.gov.ru/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E3187-CB0A-4DE0-A69C-A9512B3DF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4322</TotalTime>
  <Application>AlterOffice/3.4.0.6$Linux_X86_64 LibreOffice_project/ad8c41dce69105450bf791d4900d64b1f82e10d0</Application>
  <AppVersion>15.0000</AppVersion>
  <Pages>7</Pages>
  <Words>1110</Words>
  <Characters>7560</Characters>
  <CharactersWithSpaces>8530</CharactersWithSpaces>
  <Paragraphs>163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2023-06-04T22:23:00Z</dcterms:created>
  <dc:creator>Быстров Олег Геннадьевич</dc:creator>
  <dc:description/>
  <dc:language>ru-RU</dc:language>
  <cp:lastModifiedBy>yakshin_ra</cp:lastModifiedBy>
  <cp:lastPrinted>2006-07-26T14:04:00Z</cp:lastPrinted>
  <dcterms:modified xsi:type="dcterms:W3CDTF">2026-07-06T10:11:04Z</dcterms:modified>
  <cp:revision>259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